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E6" w:rsidRDefault="00347CE6"/>
    <w:p w:rsidR="00347CE6" w:rsidRPr="00D227AE" w:rsidRDefault="00347CE6" w:rsidP="00347CE6">
      <w:pPr>
        <w:keepNext/>
        <w:spacing w:after="0" w:line="240" w:lineRule="auto"/>
        <w:ind w:left="0" w:firstLine="0"/>
        <w:jc w:val="center"/>
        <w:outlineLvl w:val="0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7D463AA1" wp14:editId="0A441FD0">
            <wp:extent cx="666750" cy="7905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E6" w:rsidRPr="00D227AE" w:rsidRDefault="00347CE6" w:rsidP="00347CE6">
      <w:pPr>
        <w:keepNext/>
        <w:spacing w:after="0" w:line="240" w:lineRule="auto"/>
        <w:ind w:left="0" w:firstLine="0"/>
        <w:jc w:val="center"/>
        <w:outlineLvl w:val="0"/>
        <w:rPr>
          <w:bCs/>
          <w:sz w:val="32"/>
          <w:szCs w:val="32"/>
        </w:rPr>
      </w:pPr>
      <w:r w:rsidRPr="00D227AE">
        <w:rPr>
          <w:bCs/>
          <w:sz w:val="32"/>
          <w:szCs w:val="32"/>
        </w:rPr>
        <w:t>Кемеровская область</w:t>
      </w:r>
    </w:p>
    <w:p w:rsidR="00347CE6" w:rsidRPr="00D227AE" w:rsidRDefault="00347CE6" w:rsidP="00347CE6">
      <w:pPr>
        <w:spacing w:after="0" w:line="240" w:lineRule="auto"/>
        <w:ind w:left="0" w:right="-144" w:firstLine="0"/>
        <w:jc w:val="center"/>
        <w:rPr>
          <w:noProof/>
          <w:sz w:val="32"/>
          <w:szCs w:val="32"/>
        </w:rPr>
      </w:pPr>
      <w:r w:rsidRPr="00D227AE">
        <w:rPr>
          <w:noProof/>
          <w:sz w:val="32"/>
          <w:szCs w:val="32"/>
        </w:rPr>
        <w:t>Новокузнецкий муниципальный район</w:t>
      </w:r>
    </w:p>
    <w:p w:rsidR="00347CE6" w:rsidRPr="006F7031" w:rsidRDefault="00347CE6" w:rsidP="00347CE6">
      <w:pPr>
        <w:spacing w:after="0" w:line="240" w:lineRule="auto"/>
        <w:ind w:left="0" w:firstLine="0"/>
        <w:jc w:val="center"/>
        <w:rPr>
          <w:noProof/>
          <w:sz w:val="32"/>
          <w:szCs w:val="32"/>
        </w:rPr>
      </w:pPr>
      <w:r w:rsidRPr="00D227AE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347CE6" w:rsidRDefault="00347CE6" w:rsidP="00347CE6">
      <w:pPr>
        <w:spacing w:after="0" w:line="240" w:lineRule="auto"/>
        <w:ind w:left="0" w:firstLine="0"/>
        <w:jc w:val="center"/>
        <w:rPr>
          <w:sz w:val="26"/>
          <w:szCs w:val="20"/>
        </w:rPr>
      </w:pPr>
    </w:p>
    <w:p w:rsidR="00347CE6" w:rsidRDefault="00347CE6" w:rsidP="00347CE6">
      <w:pPr>
        <w:spacing w:after="0" w:line="240" w:lineRule="auto"/>
        <w:ind w:left="0" w:firstLine="0"/>
        <w:jc w:val="center"/>
        <w:rPr>
          <w:sz w:val="26"/>
          <w:szCs w:val="20"/>
        </w:rPr>
      </w:pPr>
    </w:p>
    <w:p w:rsidR="00347CE6" w:rsidRPr="00D227AE" w:rsidRDefault="00347CE6" w:rsidP="00347CE6">
      <w:pPr>
        <w:spacing w:after="0" w:line="240" w:lineRule="auto"/>
        <w:ind w:left="0" w:firstLine="0"/>
        <w:jc w:val="center"/>
        <w:rPr>
          <w:sz w:val="26"/>
          <w:szCs w:val="20"/>
        </w:rPr>
      </w:pPr>
    </w:p>
    <w:p w:rsidR="00347CE6" w:rsidRPr="00D227AE" w:rsidRDefault="00347CE6" w:rsidP="00347CE6">
      <w:pPr>
        <w:spacing w:after="0" w:line="240" w:lineRule="auto"/>
        <w:ind w:left="0" w:firstLine="0"/>
        <w:jc w:val="center"/>
        <w:rPr>
          <w:sz w:val="32"/>
          <w:szCs w:val="32"/>
        </w:rPr>
      </w:pPr>
      <w:r w:rsidRPr="00D227AE">
        <w:rPr>
          <w:sz w:val="32"/>
          <w:szCs w:val="32"/>
        </w:rPr>
        <w:t>ПОСТАНОВЛЕНИЕ</w:t>
      </w:r>
    </w:p>
    <w:p w:rsidR="00347CE6" w:rsidRPr="00D227AE" w:rsidRDefault="00347CE6" w:rsidP="00347CE6">
      <w:pPr>
        <w:spacing w:after="0" w:line="240" w:lineRule="auto"/>
        <w:ind w:left="0" w:right="-144" w:firstLine="0"/>
        <w:jc w:val="center"/>
        <w:rPr>
          <w:sz w:val="32"/>
          <w:szCs w:val="32"/>
        </w:rPr>
      </w:pPr>
    </w:p>
    <w:p w:rsidR="00347CE6" w:rsidRPr="00D227AE" w:rsidRDefault="00347CE6" w:rsidP="00347CE6">
      <w:pPr>
        <w:spacing w:after="0" w:line="240" w:lineRule="auto"/>
        <w:ind w:left="0" w:firstLine="0"/>
        <w:jc w:val="center"/>
        <w:rPr>
          <w:sz w:val="32"/>
          <w:szCs w:val="32"/>
        </w:rPr>
      </w:pPr>
      <w:r w:rsidRPr="00D227AE">
        <w:rPr>
          <w:sz w:val="32"/>
          <w:szCs w:val="32"/>
        </w:rPr>
        <w:t xml:space="preserve">от </w:t>
      </w:r>
      <w:r w:rsidRPr="00347CE6">
        <w:rPr>
          <w:sz w:val="32"/>
          <w:szCs w:val="32"/>
          <w:u w:val="single"/>
        </w:rPr>
        <w:t>31.12.2019</w:t>
      </w:r>
      <w:r>
        <w:rPr>
          <w:sz w:val="32"/>
          <w:szCs w:val="32"/>
          <w:u w:val="single"/>
        </w:rPr>
        <w:t xml:space="preserve"> </w:t>
      </w:r>
      <w:r w:rsidRPr="00D227AE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Pr="00347CE6">
        <w:rPr>
          <w:sz w:val="32"/>
          <w:szCs w:val="32"/>
          <w:u w:val="single"/>
        </w:rPr>
        <w:t>268</w:t>
      </w:r>
    </w:p>
    <w:p w:rsidR="00347CE6" w:rsidRPr="00D227AE" w:rsidRDefault="00347CE6" w:rsidP="00347CE6">
      <w:pPr>
        <w:spacing w:after="0" w:line="240" w:lineRule="auto"/>
        <w:ind w:left="0" w:firstLine="0"/>
        <w:jc w:val="center"/>
        <w:rPr>
          <w:noProof/>
          <w:sz w:val="32"/>
          <w:szCs w:val="32"/>
        </w:rPr>
      </w:pPr>
      <w:r w:rsidRPr="00D227AE">
        <w:rPr>
          <w:sz w:val="32"/>
          <w:szCs w:val="32"/>
        </w:rPr>
        <w:t>г. Новокузнецк</w:t>
      </w:r>
    </w:p>
    <w:p w:rsidR="00347CE6" w:rsidRPr="00D227AE" w:rsidRDefault="00347CE6" w:rsidP="00347CE6">
      <w:pPr>
        <w:spacing w:after="0" w:line="240" w:lineRule="auto"/>
        <w:jc w:val="center"/>
        <w:rPr>
          <w:b/>
          <w:sz w:val="32"/>
          <w:szCs w:val="32"/>
        </w:rPr>
      </w:pPr>
    </w:p>
    <w:p w:rsidR="00347CE6" w:rsidRDefault="00347CE6" w:rsidP="00347CE6">
      <w:pPr>
        <w:spacing w:after="0"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15.10.2018 № 175 </w:t>
      </w:r>
    </w:p>
    <w:p w:rsidR="00347CE6" w:rsidRDefault="00347CE6" w:rsidP="00347CE6">
      <w:pPr>
        <w:spacing w:after="0"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891A1A">
        <w:rPr>
          <w:sz w:val="32"/>
          <w:szCs w:val="32"/>
        </w:rPr>
        <w:t>Об утверждении муниципальной программы «Развитие системы образования Новокузнецкого муниципального района»</w:t>
      </w:r>
    </w:p>
    <w:p w:rsidR="00347CE6" w:rsidRPr="00D227AE" w:rsidRDefault="00347CE6" w:rsidP="00347CE6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347CE6" w:rsidRDefault="00347CE6" w:rsidP="00347CE6">
      <w:pPr>
        <w:spacing w:after="0" w:line="240" w:lineRule="auto"/>
        <w:ind w:left="0" w:right="-2" w:firstLine="0"/>
        <w:rPr>
          <w:szCs w:val="24"/>
        </w:rPr>
      </w:pPr>
      <w:r w:rsidRPr="00D227AE">
        <w:rPr>
          <w:szCs w:val="24"/>
        </w:rPr>
        <w:tab/>
      </w:r>
      <w:r w:rsidRPr="002A7E6C">
        <w:rPr>
          <w:szCs w:val="24"/>
        </w:rPr>
        <w:t>На основании статьи 179 Бюджетного кодекса Российской Федерации, постановления администрации    Новокузнецкого      муниципального      района      от    06.11.2015   № 196   «Об утверждении Порядка разработки, утверждения и реализации муниципальных программ МО «Новок</w:t>
      </w:r>
      <w:r>
        <w:rPr>
          <w:szCs w:val="24"/>
        </w:rPr>
        <w:t>узнецкий муниципальный район», в целях</w:t>
      </w:r>
      <w:r w:rsidRPr="002A7E6C">
        <w:rPr>
          <w:szCs w:val="24"/>
        </w:rPr>
        <w:t xml:space="preserve"> приведения муниципальной программы в соответствие  с  решением   Совета   народных     депутатов    Новокузнецкого    муниципального   района   </w:t>
      </w:r>
      <w:r>
        <w:rPr>
          <w:szCs w:val="24"/>
        </w:rPr>
        <w:t>от 26.12.2019 №101-МНПА «О внесении изменений в решение Совета народных депутатов Новокузнецкого муниципального района от 18.12.2018 № 13-МНПА</w:t>
      </w:r>
      <w:r w:rsidRPr="002A7E6C">
        <w:rPr>
          <w:szCs w:val="24"/>
        </w:rPr>
        <w:t xml:space="preserve"> «О бюджете Новокузнецко</w:t>
      </w:r>
      <w:r>
        <w:rPr>
          <w:szCs w:val="24"/>
        </w:rPr>
        <w:t>го муниципального района на 2019</w:t>
      </w:r>
      <w:r w:rsidRPr="002A7E6C">
        <w:rPr>
          <w:szCs w:val="24"/>
        </w:rPr>
        <w:t xml:space="preserve"> год и на план</w:t>
      </w:r>
      <w:r>
        <w:rPr>
          <w:szCs w:val="24"/>
        </w:rPr>
        <w:t>овый период 2020 и 2021</w:t>
      </w:r>
      <w:r w:rsidRPr="002A7E6C">
        <w:rPr>
          <w:szCs w:val="24"/>
        </w:rPr>
        <w:t xml:space="preserve"> годов», руководствуясь статьей 40 Устава муниципального образования «Новокузнецкий муниципальный район»:</w:t>
      </w:r>
    </w:p>
    <w:p w:rsidR="00347CE6" w:rsidRDefault="00347CE6" w:rsidP="00347CE6">
      <w:pPr>
        <w:spacing w:after="0" w:line="240" w:lineRule="auto"/>
        <w:ind w:left="0" w:right="-2" w:firstLine="708"/>
        <w:rPr>
          <w:szCs w:val="24"/>
        </w:rPr>
      </w:pPr>
      <w:r>
        <w:rPr>
          <w:szCs w:val="24"/>
        </w:rPr>
        <w:t>1. </w:t>
      </w:r>
      <w:r w:rsidRPr="006F7031">
        <w:rPr>
          <w:szCs w:val="24"/>
        </w:rPr>
        <w:t>Внести в постановление администрации Новокузнец</w:t>
      </w:r>
      <w:r>
        <w:rPr>
          <w:szCs w:val="24"/>
        </w:rPr>
        <w:t>кого муниципального района от 15.10.2018 № 175</w:t>
      </w:r>
      <w:r w:rsidRPr="006F7031">
        <w:rPr>
          <w:szCs w:val="24"/>
        </w:rPr>
        <w:t xml:space="preserve"> «Об утверждении муниципальной программы «Развитие системы образования Новокузнецкого муниципального района»</w:t>
      </w:r>
      <w:r>
        <w:rPr>
          <w:szCs w:val="24"/>
        </w:rPr>
        <w:t xml:space="preserve"> изменения</w:t>
      </w:r>
      <w:r w:rsidRPr="006F7031">
        <w:rPr>
          <w:szCs w:val="24"/>
        </w:rPr>
        <w:t>, изложив приложение к постановлению в новой редакции, согласно приложению к настоящему пост</w:t>
      </w:r>
      <w:r>
        <w:rPr>
          <w:szCs w:val="24"/>
        </w:rPr>
        <w:t>а</w:t>
      </w:r>
      <w:r w:rsidRPr="006F7031">
        <w:rPr>
          <w:szCs w:val="24"/>
        </w:rPr>
        <w:t>новлению.</w:t>
      </w:r>
    </w:p>
    <w:p w:rsidR="00347CE6" w:rsidRDefault="00347CE6" w:rsidP="00347CE6">
      <w:pPr>
        <w:spacing w:after="0" w:line="240" w:lineRule="auto"/>
        <w:ind w:left="0" w:right="-2" w:firstLine="708"/>
        <w:rPr>
          <w:szCs w:val="24"/>
        </w:rPr>
      </w:pPr>
      <w:r>
        <w:rPr>
          <w:szCs w:val="24"/>
        </w:rPr>
        <w:t xml:space="preserve">2. Признать утратившим силу постановление администрации Новокузнецкого муниципального района от </w:t>
      </w:r>
      <w:r w:rsidRPr="00F85832">
        <w:rPr>
          <w:szCs w:val="24"/>
        </w:rPr>
        <w:t>09.10.2019 № 188</w:t>
      </w:r>
      <w:r>
        <w:rPr>
          <w:szCs w:val="24"/>
        </w:rPr>
        <w:t xml:space="preserve"> «</w:t>
      </w:r>
      <w:r w:rsidRPr="00BB24CF">
        <w:rPr>
          <w:szCs w:val="24"/>
        </w:rPr>
        <w:t>О внесении изменений в постановление администрации Новокузнец</w:t>
      </w:r>
      <w:r>
        <w:rPr>
          <w:szCs w:val="24"/>
        </w:rPr>
        <w:t xml:space="preserve">кого муниципального района от 15.10.2018 № 175 </w:t>
      </w:r>
      <w:r w:rsidRPr="00BB24CF">
        <w:rPr>
          <w:szCs w:val="24"/>
        </w:rPr>
        <w:t>«Об утверждении муниципальной программы «Развитие системы образования Новокузнецкого муниципального района»</w:t>
      </w:r>
      <w:r>
        <w:rPr>
          <w:szCs w:val="24"/>
        </w:rPr>
        <w:t>.</w:t>
      </w:r>
    </w:p>
    <w:p w:rsidR="00347CE6" w:rsidRDefault="00347CE6" w:rsidP="00347CE6">
      <w:pPr>
        <w:spacing w:after="0" w:line="240" w:lineRule="auto"/>
        <w:ind w:left="0" w:right="-2" w:firstLine="708"/>
        <w:rPr>
          <w:szCs w:val="24"/>
        </w:rPr>
      </w:pPr>
      <w:r>
        <w:rPr>
          <w:szCs w:val="24"/>
        </w:rPr>
        <w:t xml:space="preserve">3. </w:t>
      </w:r>
      <w:r w:rsidRPr="00891A1A">
        <w:rPr>
          <w:szCs w:val="24"/>
        </w:rPr>
        <w:t xml:space="preserve">Опубликовать настоящее постановление в Новокузнецкой районной газете «Сельские вести» и </w:t>
      </w:r>
      <w:r>
        <w:rPr>
          <w:szCs w:val="24"/>
        </w:rPr>
        <w:t xml:space="preserve">разместить </w:t>
      </w:r>
      <w:r w:rsidRPr="00891A1A">
        <w:rPr>
          <w:szCs w:val="24"/>
        </w:rPr>
        <w:t xml:space="preserve">на официальном сайте </w:t>
      </w:r>
      <w:r>
        <w:rPr>
          <w:szCs w:val="24"/>
        </w:rPr>
        <w:t>муниципального образования «Новокузнецкий муниципальный район»</w:t>
      </w:r>
      <w:r w:rsidRPr="00891A1A">
        <w:rPr>
          <w:szCs w:val="24"/>
        </w:rPr>
        <w:t xml:space="preserve"> </w:t>
      </w:r>
      <w:r>
        <w:rPr>
          <w:szCs w:val="24"/>
        </w:rPr>
        <w:t>www.admnkr</w:t>
      </w:r>
      <w:r w:rsidRPr="00891A1A">
        <w:rPr>
          <w:szCs w:val="24"/>
        </w:rPr>
        <w:t>.ru в информацио</w:t>
      </w:r>
      <w:r>
        <w:rPr>
          <w:szCs w:val="24"/>
        </w:rPr>
        <w:t>нно-телекоммуникационной сети «</w:t>
      </w:r>
      <w:r w:rsidRPr="00891A1A">
        <w:rPr>
          <w:szCs w:val="24"/>
        </w:rPr>
        <w:t>Интернет».</w:t>
      </w:r>
      <w:r>
        <w:rPr>
          <w:szCs w:val="24"/>
        </w:rPr>
        <w:t xml:space="preserve"> </w:t>
      </w:r>
    </w:p>
    <w:p w:rsidR="00347CE6" w:rsidRDefault="00347CE6" w:rsidP="00347CE6">
      <w:pPr>
        <w:spacing w:after="0" w:line="240" w:lineRule="auto"/>
        <w:ind w:left="0" w:right="-2" w:firstLine="708"/>
        <w:rPr>
          <w:szCs w:val="24"/>
        </w:rPr>
      </w:pPr>
      <w:r>
        <w:rPr>
          <w:szCs w:val="24"/>
        </w:rPr>
        <w:t>4</w:t>
      </w:r>
      <w:r w:rsidRPr="00891A1A">
        <w:rPr>
          <w:szCs w:val="24"/>
        </w:rPr>
        <w:t>. Настоящее постановле</w:t>
      </w:r>
      <w:r>
        <w:rPr>
          <w:szCs w:val="24"/>
        </w:rPr>
        <w:t>ние вступает в силу со дня, следующего за днем его официального опубликования, и действует до 31.12.2019</w:t>
      </w:r>
      <w:r w:rsidRPr="00891A1A">
        <w:rPr>
          <w:szCs w:val="24"/>
        </w:rPr>
        <w:t>.</w:t>
      </w:r>
    </w:p>
    <w:p w:rsidR="00331EE5" w:rsidRDefault="00347CE6">
      <w:r>
        <w:t>5. Контроль за исполнением настоящего постановления оставляю за собой.</w:t>
      </w:r>
    </w:p>
    <w:p w:rsidR="00347CE6" w:rsidRDefault="00347CE6">
      <w:pPr>
        <w:tabs>
          <w:tab w:val="right" w:pos="9662"/>
        </w:tabs>
        <w:ind w:left="0" w:firstLine="0"/>
        <w:jc w:val="left"/>
      </w:pPr>
    </w:p>
    <w:p w:rsidR="00347CE6" w:rsidRDefault="00347CE6">
      <w:pPr>
        <w:tabs>
          <w:tab w:val="right" w:pos="9662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81915</wp:posOffset>
            </wp:positionV>
            <wp:extent cx="2253615" cy="1513205"/>
            <wp:effectExtent l="0" t="0" r="0" b="0"/>
            <wp:wrapNone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E6" w:rsidRDefault="00347CE6">
      <w:pPr>
        <w:tabs>
          <w:tab w:val="right" w:pos="9662"/>
        </w:tabs>
        <w:ind w:left="0" w:firstLine="0"/>
        <w:jc w:val="left"/>
      </w:pPr>
    </w:p>
    <w:p w:rsidR="00331EE5" w:rsidRDefault="00347CE6">
      <w:pPr>
        <w:tabs>
          <w:tab w:val="right" w:pos="9662"/>
        </w:tabs>
        <w:ind w:left="0" w:firstLine="0"/>
        <w:jc w:val="left"/>
      </w:pPr>
      <w:r>
        <w:t>Глава Новокузнецкого муниципаль</w:t>
      </w:r>
      <w:r>
        <w:tab/>
        <w:t>А.В. Шарнин</w:t>
      </w:r>
      <w:r>
        <w:br w:type="page"/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lastRenderedPageBreak/>
        <w:t xml:space="preserve">Приложение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к постановлению администрации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Новокузнецкого муниципального района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от </w:t>
      </w:r>
      <w:r w:rsidRPr="00347CE6">
        <w:rPr>
          <w:rFonts w:eastAsia="Calibri"/>
          <w:color w:val="auto"/>
          <w:szCs w:val="24"/>
          <w:u w:val="single"/>
          <w:lang w:eastAsia="en-US"/>
        </w:rPr>
        <w:t>31.12.2019</w:t>
      </w:r>
      <w:r w:rsidRPr="00347CE6">
        <w:rPr>
          <w:rFonts w:eastAsia="Calibri"/>
          <w:color w:val="auto"/>
          <w:szCs w:val="24"/>
          <w:lang w:eastAsia="en-US"/>
        </w:rPr>
        <w:t xml:space="preserve"> № </w:t>
      </w:r>
      <w:r w:rsidRPr="00347CE6">
        <w:rPr>
          <w:rFonts w:eastAsia="Calibri"/>
          <w:color w:val="auto"/>
          <w:szCs w:val="24"/>
          <w:u w:val="single"/>
          <w:lang w:eastAsia="en-US"/>
        </w:rPr>
        <w:t>268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Приложение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к постановлению администрации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Новокузнецкого муниципального района 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от 15.10.2018 № 175</w:t>
      </w: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Паспорт муниципальной программы Новокузнецкого муниципального района </w:t>
      </w: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«Развитие системы образования Новокузнецкого муниципального района» </w:t>
      </w: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на 2019 год и плановый период 2020 и 2021 годов</w:t>
      </w: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625"/>
      </w:tblGrid>
      <w:tr w:rsidR="00347CE6" w:rsidRPr="00347CE6" w:rsidTr="00347CE6">
        <w:trPr>
          <w:trHeight w:val="830"/>
          <w:tblHeader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right="86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 (далее по тексту – муниципальная программа).</w:t>
            </w:r>
          </w:p>
        </w:tc>
      </w:tr>
      <w:tr w:rsidR="00347CE6" w:rsidRPr="00347CE6" w:rsidTr="00347CE6">
        <w:trPr>
          <w:cantSplit/>
          <w:trHeight w:val="650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Директор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347CE6" w:rsidRPr="00347CE6" w:rsidTr="00347CE6">
        <w:trPr>
          <w:cantSplit/>
          <w:trHeight w:val="803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Ответственный исполнитель (координатор)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347CE6" w:rsidRPr="00347CE6" w:rsidTr="00347CE6">
        <w:trPr>
          <w:cantSplit/>
          <w:trHeight w:val="540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Исполнители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cantSplit/>
          <w:trHeight w:val="707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подпрограмм муниципальной программы.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 Развитие дошкольного образования.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 Развитие общего образования.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 Развитие дополнительного образования.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 Содержание прочих учреждений образования.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 Социальные гарантии в системе образования.</w:t>
            </w:r>
          </w:p>
        </w:tc>
      </w:tr>
      <w:tr w:rsidR="00347CE6" w:rsidRPr="00347CE6" w:rsidTr="00347CE6">
        <w:trPr>
          <w:cantSplit/>
          <w:trHeight w:val="2995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Цели муниципальной программы.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 Расширение доступности, увеличение охвата детей дошкольного возраста различными формами дошкольного образования;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 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 Расширение доступности, увеличение охвата детей школьного возраста различными формами дополнительного образования;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 Повышение качества услуг, оказываемых прочими образовательными учреждениями;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 Обеспечение социальных гарантий в системе образования.</w:t>
            </w:r>
          </w:p>
        </w:tc>
      </w:tr>
      <w:tr w:rsidR="00347CE6" w:rsidRPr="00347CE6" w:rsidTr="00347CE6">
        <w:trPr>
          <w:cantSplit/>
          <w:trHeight w:val="1105"/>
          <w:jc w:val="center"/>
        </w:trPr>
        <w:tc>
          <w:tcPr>
            <w:tcW w:w="2774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Задачи муниципальной программы.</w:t>
            </w: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1. Повышение качества услуг 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дошкольного образования;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 Повышение качества общеобразовательных услуг;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 Повышение качества услуг дополнительного образования;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 Повышение качества услуг, оказываемых прочими образовательными учреждениями;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 Повышение качества услуг, оказываемых нуждающимся в социальной поддержке гражданам.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cantSplit/>
          <w:trHeight w:val="282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Срок реализации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2019-2021 годы.</w:t>
            </w:r>
          </w:p>
        </w:tc>
      </w:tr>
      <w:tr w:rsidR="00347CE6" w:rsidRPr="00347CE6" w:rsidTr="00347CE6">
        <w:trPr>
          <w:cantSplit/>
          <w:trHeight w:val="3410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Всего по муниципальной программе</w:t>
            </w:r>
            <w:r w:rsidRPr="00347CE6">
              <w:rPr>
                <w:szCs w:val="24"/>
                <w:lang w:eastAsia="en-US"/>
              </w:rPr>
              <w:t xml:space="preserve"> 2 868 460,5 тысяч рублей: 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347CE6">
              <w:rPr>
                <w:szCs w:val="24"/>
                <w:lang w:eastAsia="en-US"/>
              </w:rPr>
              <w:t xml:space="preserve"> - 1 289 592,6 тысяч рублей – местный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347CE6">
              <w:rPr>
                <w:szCs w:val="24"/>
                <w:lang w:eastAsia="en-US"/>
              </w:rPr>
              <w:t>-  1 553 551,9 тысяч рублей – областной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  <w:lang w:eastAsia="en-US"/>
              </w:rPr>
              <w:t>-  45 316,0 тысяч рублей – федеральный</w:t>
            </w:r>
            <w:r w:rsidRPr="00347CE6">
              <w:rPr>
                <w:color w:val="auto"/>
                <w:szCs w:val="24"/>
                <w:lang w:eastAsia="en-US"/>
              </w:rPr>
              <w:t xml:space="preserve"> бюджет.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 том числе по годам: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2019 год – 960 441,1 тысяч рублей: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- 421 287,0 тысяч рублей – местный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- 522 409,9 тысяч рублей – областной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- 16 744,2 тысяч рублей – федеральный бюджет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2020 год – 953 512,2 тысяч рублей: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- 433 652,8тысяч рублей – местный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- 505 573,5 тысяч рублей – областной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- 14 285,9 тысяч рублей – федеральный бюджет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2021 год – 954 507,2 тысяч рублей: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- 434 652,8 тысяч рублей – местный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- 505 568,5 тысяч рублей – областной бюджет;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- 14 285,9 тысяч рублей – федеральный бюджет.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cantSplit/>
          <w:trHeight w:val="2258"/>
          <w:jc w:val="center"/>
        </w:trPr>
        <w:tc>
          <w:tcPr>
            <w:tcW w:w="2774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6607" w:type="dxa"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 Рост удовлетворенности населения качеством образовательных услуг.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347CE6" w:rsidRPr="00347CE6" w:rsidRDefault="00347CE6" w:rsidP="00347CE6">
            <w:pPr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</w:tr>
    </w:tbl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lastRenderedPageBreak/>
        <w:t>1. Характеристика текущего состояния системы образования Новокузнецкого муниципального района</w:t>
      </w:r>
    </w:p>
    <w:p w:rsidR="00347CE6" w:rsidRPr="00347CE6" w:rsidRDefault="00347CE6" w:rsidP="00347CE6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eastAsia="en-US"/>
        </w:rPr>
      </w:pP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1.1. Муниципальная 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финансово-экономических механизмах. 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Мероприятия муниципальной программы затрагивают образовательные учреждения,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 Новокузнецкого муниципального района, сформировать единое образовательное и информационное пространство.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Система образования Новокузнецкого муниципального района обеспечивает получение дошкольного, начального общего, основного общего, среднего общего, а также дополнительного образования. В отрасли трудится 1 245 человек. Численность обучающихся общеобразовательных учреждений, расположенных на территории Новокузнецкого муниципального района, составила на начало 2019-2020 учебного года 4 733 человека.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1.2. Дошкольное образование.        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Численность воспитанников, посещающих дошкольные образовательные учреждения, на 01.09.2019 составляла 2019 человек. 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вложениями, обеспечила реальные изменения в системе общего образования Новокузнецкого муниципального района. 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В  целях исполнения</w:t>
      </w:r>
      <w:r w:rsidRPr="00347CE6">
        <w:rPr>
          <w:color w:val="auto"/>
          <w:szCs w:val="24"/>
        </w:rPr>
        <w:t xml:space="preserve"> Указа  Президента  Российской  Федерации от 09.05.2017  №  203 «О стратегии развития информационного общества в Российской Федерации на 2017 – 2030 годы»</w:t>
      </w:r>
      <w:r w:rsidRPr="00347CE6">
        <w:rPr>
          <w:rFonts w:eastAsia="Calibri"/>
          <w:color w:val="auto"/>
          <w:szCs w:val="24"/>
          <w:lang w:eastAsia="en-US"/>
        </w:rPr>
        <w:t xml:space="preserve"> </w:t>
      </w:r>
      <w:r w:rsidRPr="00347CE6">
        <w:rPr>
          <w:color w:val="auto"/>
          <w:szCs w:val="24"/>
          <w:lang w:eastAsia="en-US"/>
        </w:rPr>
        <w:t xml:space="preserve">все детские сады подключены к информационно-телекоммуникационной сети Интернет и имеют собственные веб-сайты, а также подключены к единой системе </w:t>
      </w:r>
      <w:hyperlink r:id="rId9" w:history="1">
        <w:r w:rsidRPr="00347CE6">
          <w:rPr>
            <w:color w:val="auto"/>
            <w:szCs w:val="24"/>
          </w:rPr>
          <w:t>АИС «Дошкольные образовательные учреждения</w:t>
        </w:r>
      </w:hyperlink>
      <w:r w:rsidRPr="00347CE6">
        <w:rPr>
          <w:color w:val="auto"/>
          <w:szCs w:val="24"/>
        </w:rPr>
        <w:t>» которая предоставляет возможность оказания услуги «Прием заявлений, постановка на учет и зачисление детей в детские сады» через портал, что позволяет повысить качество обслуживания населения, обеспечивает информированность населения и доступность услуг.</w:t>
      </w:r>
    </w:p>
    <w:p w:rsidR="00347CE6" w:rsidRPr="00347CE6" w:rsidRDefault="00347CE6" w:rsidP="00347CE6">
      <w:pPr>
        <w:spacing w:after="0" w:line="240" w:lineRule="auto"/>
        <w:ind w:left="0" w:firstLine="708"/>
        <w:rPr>
          <w:szCs w:val="24"/>
          <w:lang w:eastAsia="en-US"/>
        </w:rPr>
      </w:pPr>
      <w:r w:rsidRPr="00347CE6">
        <w:rPr>
          <w:szCs w:val="24"/>
          <w:lang w:eastAsia="en-US"/>
        </w:rPr>
        <w:t>В настоящее время в Новокузнецком муниципальном районе проживает</w:t>
      </w:r>
      <w:r w:rsidRPr="00347CE6">
        <w:rPr>
          <w:sz w:val="28"/>
          <w:szCs w:val="28"/>
          <w:lang w:eastAsia="en-US"/>
        </w:rPr>
        <w:t xml:space="preserve"> </w:t>
      </w:r>
      <w:r w:rsidRPr="00347CE6">
        <w:rPr>
          <w:szCs w:val="24"/>
          <w:lang w:eastAsia="en-US"/>
        </w:rPr>
        <w:t>4 333 ребенка в возрасте от 0 до 7 лет, из них 2 739 в возрасте от 3 до 7 лет. Всеми формами дошкольного образования охвачено 2 500 детей. Это 62,7 % от общего числа детей дошкольного возраста возрастной категории от 1 до 7 лет (3 868 детей), в том числе в дошкольных образовательных учреждениях подрастает и развивается 2 019 детей – это 44,82 %.</w:t>
      </w:r>
    </w:p>
    <w:p w:rsidR="00347CE6" w:rsidRPr="00347CE6" w:rsidRDefault="00347CE6" w:rsidP="00347CE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предоставлении места в детском саду ликвидирована. Мы достигли 100 % доступности дошкольного образования для детей в возрасте от трех до семи лет.</w:t>
      </w:r>
    </w:p>
    <w:p w:rsidR="00347CE6" w:rsidRPr="00347CE6" w:rsidRDefault="00347CE6" w:rsidP="00347CE6">
      <w:pPr>
        <w:tabs>
          <w:tab w:val="left" w:pos="540"/>
          <w:tab w:val="left" w:pos="72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 В электронной очереди на 01.10.2019 в возрастной категории от 0 года до 7 лет числится 242 человека, имеющие «отложенный спрос» на дошкольное место. Из них:</w:t>
      </w:r>
    </w:p>
    <w:p w:rsidR="00347CE6" w:rsidRPr="00347CE6" w:rsidRDefault="00347CE6" w:rsidP="00347CE6">
      <w:pPr>
        <w:tabs>
          <w:tab w:val="left" w:pos="540"/>
          <w:tab w:val="left" w:pos="720"/>
        </w:tabs>
        <w:spacing w:after="0" w:line="240" w:lineRule="auto"/>
        <w:ind w:left="0" w:firstLine="567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- до 2 месяцев – 2 человека;</w:t>
      </w:r>
    </w:p>
    <w:p w:rsidR="00347CE6" w:rsidRPr="00347CE6" w:rsidRDefault="00347CE6" w:rsidP="00347CE6">
      <w:pPr>
        <w:spacing w:after="0" w:line="240" w:lineRule="auto"/>
        <w:ind w:left="0" w:firstLine="567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- дети от 2 месяцев до 1,5 лет – 176 человек;</w:t>
      </w:r>
    </w:p>
    <w:p w:rsidR="00347CE6" w:rsidRPr="00347CE6" w:rsidRDefault="00347CE6" w:rsidP="00347CE6">
      <w:pPr>
        <w:spacing w:after="0" w:line="240" w:lineRule="auto"/>
        <w:ind w:left="0" w:firstLine="567"/>
        <w:rPr>
          <w:rFonts w:eastAsia="Calibri"/>
          <w:color w:val="auto"/>
          <w:szCs w:val="24"/>
          <w:highlight w:val="yellow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- дети от 1,5 до 3 лет – 64 человека.</w:t>
      </w:r>
    </w:p>
    <w:p w:rsidR="00347CE6" w:rsidRPr="00347CE6" w:rsidRDefault="00347CE6" w:rsidP="00347CE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 В связи с этим, на сегодняшний день основной социально значимой задачей является увеличение доли детей в возрасте от 1 года до 3-х лет, охваченных услугами дошкольного образования.  Для решения поставленной задачи по обеспечению доступности дошкольного </w:t>
      </w:r>
      <w:r w:rsidRPr="00347CE6">
        <w:rPr>
          <w:rFonts w:eastAsia="Calibri"/>
          <w:color w:val="auto"/>
          <w:szCs w:val="24"/>
          <w:lang w:eastAsia="en-US"/>
        </w:rPr>
        <w:lastRenderedPageBreak/>
        <w:t xml:space="preserve">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 Новокузнецкого муниципального района. </w:t>
      </w:r>
    </w:p>
    <w:p w:rsidR="00347CE6" w:rsidRPr="00347CE6" w:rsidRDefault="00347CE6" w:rsidP="00347CE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 В течение 2018-2019 учебного года вариативными формами дошкольного образования было охвачено около 500 детей. По итогам работы особым социальным эффектом у населения пользуются  группы кратковременного пребывания для детей раннего возраста. На территории Новокузнецкого муниципального района, на базе дошкольных образовательных учреждений, действует 8 групп для 101 малыша в возрасте от 7 месяцев.</w:t>
      </w:r>
    </w:p>
    <w:p w:rsidR="00347CE6" w:rsidRPr="00347CE6" w:rsidRDefault="00347CE6" w:rsidP="00347CE6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Функционирует 16 консультативных центров помощи семьям, воспитывающим детей дошкольного возраста на дому. В течение 2018-2019 учебного года в результате обращений в очной и дистанционной форме была оказана методическая, психолого-педагогическая, диагностическая и консультативная помощь 395 родителям, воспитывающим детей от 2 месяцев до 3 лет.</w:t>
      </w:r>
    </w:p>
    <w:p w:rsidR="00347CE6" w:rsidRPr="00347CE6" w:rsidRDefault="00347CE6" w:rsidP="00347CE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 xml:space="preserve">           1.3. Общее и дополнительное образование.</w:t>
      </w:r>
    </w:p>
    <w:p w:rsidR="00347CE6" w:rsidRPr="00347CE6" w:rsidRDefault="00347CE6" w:rsidP="00347CE6">
      <w:pPr>
        <w:spacing w:after="0" w:line="240" w:lineRule="auto"/>
        <w:ind w:left="0" w:firstLine="709"/>
        <w:rPr>
          <w:i/>
          <w:color w:val="auto"/>
          <w:szCs w:val="24"/>
          <w:lang w:eastAsia="en-US"/>
        </w:rPr>
      </w:pPr>
      <w:r w:rsidRPr="00347CE6">
        <w:rPr>
          <w:rFonts w:eastAsia="HiddenHorzOCR"/>
          <w:color w:val="auto"/>
          <w:szCs w:val="24"/>
          <w:lang w:eastAsia="en-US"/>
        </w:rPr>
        <w:t xml:space="preserve">В общеобразовательных учреждениях </w:t>
      </w:r>
      <w:r w:rsidRPr="00347CE6">
        <w:rPr>
          <w:color w:val="auto"/>
          <w:szCs w:val="24"/>
          <w:lang w:eastAsia="en-US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347CE6" w:rsidRPr="00347CE6" w:rsidRDefault="00347CE6" w:rsidP="00347CE6">
      <w:pPr>
        <w:spacing w:after="0" w:line="240" w:lineRule="auto"/>
        <w:ind w:left="0" w:firstLine="709"/>
        <w:rPr>
          <w:rFonts w:cs="PragmaticaC"/>
          <w:szCs w:val="24"/>
          <w:lang w:eastAsia="en-US"/>
        </w:rPr>
      </w:pPr>
      <w:r w:rsidRPr="00347CE6">
        <w:rPr>
          <w:rFonts w:eastAsia="Calibri"/>
          <w:color w:val="auto"/>
          <w:szCs w:val="24"/>
          <w:lang w:eastAsia="en-US"/>
        </w:rPr>
        <w:t>В  целях исполнения</w:t>
      </w:r>
      <w:r w:rsidRPr="00347CE6">
        <w:rPr>
          <w:color w:val="auto"/>
          <w:szCs w:val="24"/>
        </w:rPr>
        <w:t xml:space="preserve"> Указа  Президента  Российской Федерации от 09.05.2017 № 203 «О стратегии развития информационного общества в Российской Федерации на 2017 – 2030 годы»</w:t>
      </w:r>
      <w:r w:rsidRPr="00347CE6">
        <w:rPr>
          <w:rFonts w:eastAsia="Calibri"/>
          <w:color w:val="auto"/>
          <w:szCs w:val="24"/>
          <w:lang w:eastAsia="en-US"/>
        </w:rPr>
        <w:t xml:space="preserve"> в</w:t>
      </w:r>
      <w:r w:rsidRPr="00347CE6">
        <w:rPr>
          <w:szCs w:val="24"/>
          <w:lang w:eastAsia="en-US"/>
        </w:rPr>
        <w:t xml:space="preserve">се школы подключены к информационно-телекоммуникационной сети «Интернет» и имеют собственные веб-сайты. </w:t>
      </w:r>
      <w:r w:rsidRPr="00347CE6">
        <w:rPr>
          <w:iCs/>
          <w:color w:val="auto"/>
          <w:szCs w:val="24"/>
          <w:lang w:eastAsia="en-US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Pr="00347CE6">
        <w:rPr>
          <w:szCs w:val="24"/>
          <w:lang w:eastAsia="en-US"/>
        </w:rPr>
        <w:t xml:space="preserve">48 % </w:t>
      </w:r>
      <w:r w:rsidRPr="00347CE6">
        <w:rPr>
          <w:rFonts w:cs="PragmaticaC"/>
          <w:szCs w:val="24"/>
          <w:lang w:eastAsia="en-US"/>
        </w:rPr>
        <w:t>школ используют</w:t>
      </w:r>
      <w:r w:rsidRPr="00347CE6">
        <w:rPr>
          <w:szCs w:val="24"/>
          <w:lang w:eastAsia="en-US"/>
        </w:rPr>
        <w:t xml:space="preserve"> технологии дистанционного обучения с использованием цифровых образовательных ресурсов в форс мажорных условиях (морозы, половодье и другие)</w:t>
      </w:r>
      <w:r w:rsidRPr="00347CE6">
        <w:rPr>
          <w:rFonts w:cs="PragmaticaC"/>
          <w:szCs w:val="24"/>
          <w:lang w:eastAsia="en-US"/>
        </w:rPr>
        <w:t>.</w:t>
      </w:r>
    </w:p>
    <w:p w:rsidR="00347CE6" w:rsidRPr="00347CE6" w:rsidRDefault="00347CE6" w:rsidP="00347CE6">
      <w:pPr>
        <w:spacing w:after="0" w:line="240" w:lineRule="auto"/>
        <w:ind w:left="0" w:firstLine="708"/>
        <w:outlineLvl w:val="3"/>
        <w:rPr>
          <w:bCs/>
          <w:color w:val="auto"/>
          <w:szCs w:val="24"/>
        </w:rPr>
      </w:pPr>
      <w:r w:rsidRPr="00347CE6">
        <w:rPr>
          <w:bCs/>
          <w:color w:val="auto"/>
          <w:szCs w:val="24"/>
        </w:rPr>
        <w:t>Все школы подключены к информационной системе «Электронная школа 2.0» позволяющей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(ЕПГУ):</w:t>
      </w:r>
    </w:p>
    <w:p w:rsidR="00347CE6" w:rsidRPr="00347CE6" w:rsidRDefault="00347CE6" w:rsidP="00347CE6">
      <w:pPr>
        <w:numPr>
          <w:ilvl w:val="0"/>
          <w:numId w:val="21"/>
        </w:numPr>
        <w:spacing w:after="100" w:afterAutospacing="1" w:line="240" w:lineRule="auto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зачисление в образовательные учреждения;</w:t>
      </w:r>
    </w:p>
    <w:p w:rsidR="00347CE6" w:rsidRPr="00347CE6" w:rsidRDefault="00347CE6" w:rsidP="00347CE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347CE6" w:rsidRPr="00347CE6" w:rsidRDefault="00347CE6" w:rsidP="00347CE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347CE6" w:rsidRPr="00347CE6" w:rsidRDefault="00347CE6" w:rsidP="00347CE6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347CE6" w:rsidRPr="00347CE6" w:rsidRDefault="00347CE6" w:rsidP="00347CE6">
      <w:pPr>
        <w:numPr>
          <w:ilvl w:val="0"/>
          <w:numId w:val="21"/>
        </w:numPr>
        <w:tabs>
          <w:tab w:val="num" w:pos="426"/>
        </w:tabs>
        <w:spacing w:before="100" w:beforeAutospacing="1" w:after="100" w:afterAutospacing="1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347CE6" w:rsidRPr="00347CE6" w:rsidRDefault="00347CE6" w:rsidP="00347CE6">
      <w:pPr>
        <w:numPr>
          <w:ilvl w:val="0"/>
          <w:numId w:val="21"/>
        </w:numPr>
        <w:tabs>
          <w:tab w:val="num" w:pos="567"/>
        </w:tabs>
        <w:spacing w:before="100" w:beforeAutospacing="1" w:after="0" w:line="240" w:lineRule="auto"/>
        <w:ind w:left="0" w:firstLine="360"/>
        <w:jc w:val="left"/>
        <w:rPr>
          <w:rFonts w:ascii="OpenSansLightRegular" w:hAnsi="OpenSansLightRegular"/>
          <w:color w:val="auto"/>
          <w:szCs w:val="24"/>
        </w:rPr>
      </w:pPr>
      <w:r w:rsidRPr="00347CE6">
        <w:rPr>
          <w:rFonts w:ascii="OpenSansLightRegular" w:hAnsi="OpenSansLightRegular"/>
          <w:color w:val="auto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347CE6" w:rsidRPr="00347CE6" w:rsidRDefault="00347CE6" w:rsidP="00347CE6">
      <w:pPr>
        <w:spacing w:after="0" w:line="240" w:lineRule="auto"/>
        <w:ind w:left="0" w:firstLine="708"/>
        <w:outlineLvl w:val="3"/>
        <w:rPr>
          <w:i/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lastRenderedPageBreak/>
        <w:t>Анализ функционирования системы образования Новокузнецкого муниципального района выявил ряд проблем и противоречий на управленческом уровне. Для этого н</w:t>
      </w:r>
      <w:r w:rsidRPr="00347CE6">
        <w:rPr>
          <w:bCs/>
          <w:color w:val="auto"/>
          <w:szCs w:val="24"/>
          <w:lang w:eastAsia="en-US"/>
        </w:rPr>
        <w:t>еобходимо принять и реализовать ряд управленческих решений:</w:t>
      </w:r>
    </w:p>
    <w:p w:rsidR="00347CE6" w:rsidRPr="00347CE6" w:rsidRDefault="00347CE6" w:rsidP="00347CE6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347CE6">
        <w:rPr>
          <w:bCs/>
          <w:color w:val="auto"/>
          <w:szCs w:val="24"/>
          <w:lang w:eastAsia="en-US"/>
        </w:rPr>
        <w:t xml:space="preserve">           1) кадровое обеспечение системы образования;</w:t>
      </w:r>
    </w:p>
    <w:p w:rsidR="00347CE6" w:rsidRPr="00347CE6" w:rsidRDefault="00347CE6" w:rsidP="00347CE6">
      <w:pPr>
        <w:suppressAutoHyphens/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347CE6">
        <w:rPr>
          <w:bCs/>
          <w:color w:val="auto"/>
          <w:szCs w:val="24"/>
          <w:lang w:eastAsia="en-US"/>
        </w:rPr>
        <w:t xml:space="preserve">           2) обновление и совершенствование материально-технической базы сферы образования Новокузнецкого муниципального района;</w:t>
      </w:r>
    </w:p>
    <w:p w:rsidR="00347CE6" w:rsidRPr="00347CE6" w:rsidRDefault="00347CE6" w:rsidP="00347CE6">
      <w:pPr>
        <w:suppressAutoHyphens/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 3) развитие инфраструктуры муниципального бюджетного образовательного учреждения дополнительного образования «Дом детского творчества Новокузнецкого муниципального района».</w:t>
      </w:r>
    </w:p>
    <w:p w:rsidR="00347CE6" w:rsidRPr="00347CE6" w:rsidRDefault="00347CE6" w:rsidP="00347CE6">
      <w:pPr>
        <w:tabs>
          <w:tab w:val="left" w:pos="709"/>
        </w:tabs>
        <w:spacing w:after="0" w:line="240" w:lineRule="auto"/>
        <w:ind w:left="0" w:firstLine="709"/>
        <w:rPr>
          <w:rFonts w:eastAsia="HiddenHorzOCR"/>
          <w:color w:val="auto"/>
          <w:szCs w:val="24"/>
          <w:lang w:eastAsia="en-US"/>
        </w:rPr>
      </w:pPr>
      <w:r w:rsidRPr="00347CE6">
        <w:rPr>
          <w:color w:val="auto"/>
          <w:kern w:val="28"/>
          <w:szCs w:val="24"/>
          <w:lang w:eastAsia="en-US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347CE6">
        <w:rPr>
          <w:rFonts w:eastAsia="HiddenHorzOCR"/>
          <w:color w:val="auto"/>
          <w:szCs w:val="24"/>
          <w:lang w:eastAsia="en-US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347CE6" w:rsidRPr="00347CE6" w:rsidRDefault="00347CE6" w:rsidP="00347CE6">
      <w:pPr>
        <w:spacing w:after="0" w:line="240" w:lineRule="auto"/>
        <w:ind w:left="0" w:firstLine="709"/>
        <w:rPr>
          <w:rFonts w:eastAsia="HiddenHorzOCR"/>
          <w:color w:val="auto"/>
          <w:szCs w:val="24"/>
          <w:lang w:eastAsia="en-US"/>
        </w:rPr>
      </w:pPr>
      <w:r w:rsidRPr="00347CE6">
        <w:rPr>
          <w:rFonts w:eastAsia="HiddenHorzOCR"/>
          <w:color w:val="auto"/>
          <w:szCs w:val="24"/>
          <w:lang w:eastAsia="en-US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Pr="00347CE6">
        <w:rPr>
          <w:bCs/>
          <w:color w:val="auto"/>
          <w:szCs w:val="24"/>
          <w:lang w:eastAsia="en-US"/>
        </w:rPr>
        <w:t xml:space="preserve"> </w:t>
      </w:r>
    </w:p>
    <w:p w:rsidR="00347CE6" w:rsidRPr="00347CE6" w:rsidRDefault="00347CE6" w:rsidP="00347CE6">
      <w:pPr>
        <w:spacing w:after="0" w:line="240" w:lineRule="auto"/>
        <w:ind w:left="0" w:firstLine="0"/>
        <w:rPr>
          <w:bCs/>
          <w:color w:val="auto"/>
          <w:szCs w:val="24"/>
          <w:lang w:eastAsia="en-US"/>
        </w:rPr>
      </w:pPr>
      <w:r w:rsidRPr="00347CE6">
        <w:rPr>
          <w:bCs/>
          <w:color w:val="auto"/>
          <w:szCs w:val="24"/>
          <w:lang w:eastAsia="en-US"/>
        </w:rPr>
        <w:t xml:space="preserve"> </w:t>
      </w:r>
      <w:r w:rsidRPr="00347CE6">
        <w:rPr>
          <w:bCs/>
          <w:color w:val="auto"/>
          <w:szCs w:val="24"/>
          <w:lang w:eastAsia="en-US"/>
        </w:rPr>
        <w:tab/>
        <w:t xml:space="preserve">Негативное влияние на развитие системы образования Новокузнецкого муниципального района оказывает </w:t>
      </w:r>
      <w:r w:rsidRPr="00347CE6">
        <w:rPr>
          <w:color w:val="auto"/>
          <w:szCs w:val="24"/>
          <w:lang w:eastAsia="en-US"/>
        </w:rPr>
        <w:t xml:space="preserve">возрастной и гендерный дисбалансы: доля учителей пенсионного возраста составляет 34 %, доля педагогов-мужчин - чуть более 11 %. Медленно происходит обновление педагогического корпуса. Доля учителей района в возрасте до 30 лет составляет 8,6 %. </w:t>
      </w:r>
      <w:r w:rsidRPr="00347CE6">
        <w:rPr>
          <w:bCs/>
          <w:color w:val="auto"/>
          <w:szCs w:val="24"/>
          <w:lang w:eastAsia="en-US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347CE6" w:rsidRPr="00347CE6" w:rsidRDefault="00347CE6" w:rsidP="00347CE6">
      <w:pPr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Материально-техническое оснащение общеобразовательных учреждений по-прежнему не в полной мере отвечает современным требованиям. </w:t>
      </w:r>
    </w:p>
    <w:p w:rsidR="00347CE6" w:rsidRPr="00347CE6" w:rsidRDefault="00347CE6" w:rsidP="00347CE6">
      <w:pPr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         </w:t>
      </w:r>
    </w:p>
    <w:p w:rsidR="00347CE6" w:rsidRPr="00347CE6" w:rsidRDefault="00347CE6" w:rsidP="00347CE6">
      <w:pPr>
        <w:spacing w:after="0" w:line="240" w:lineRule="auto"/>
        <w:ind w:left="0" w:firstLine="54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Модернизация системы образования Новокузнецкого муниципального района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- 82 %.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347CE6" w:rsidRPr="00347CE6" w:rsidRDefault="00347CE6" w:rsidP="00347CE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347CE6">
        <w:rPr>
          <w:rFonts w:eastAsia="Calibri" w:cs="Arial"/>
          <w:color w:val="auto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 «Об утверждении Концепции развития дополнительного образования детей», </w:t>
      </w:r>
      <w:r w:rsidRPr="00347CE6">
        <w:rPr>
          <w:rFonts w:eastAsia="Calibri"/>
          <w:color w:val="auto"/>
          <w:szCs w:val="24"/>
        </w:rPr>
        <w:t>Федеральным проектом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Pr="00347CE6">
        <w:rPr>
          <w:rFonts w:eastAsia="Calibri" w:cs="Arial"/>
          <w:color w:val="auto"/>
          <w:szCs w:val="24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 761 «О Национальной стратегии действий в интересах детей на 2012 - 2017 годы»,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</w:t>
      </w:r>
      <w:r w:rsidRPr="00347CE6">
        <w:rPr>
          <w:rFonts w:eastAsia="Calibri" w:cs="Arial"/>
          <w:color w:val="auto"/>
          <w:szCs w:val="24"/>
        </w:rPr>
        <w:lastRenderedPageBreak/>
        <w:t xml:space="preserve">лицензию на ведение образовательной деятельности, получить равный доступ к бюджетному финансированию. </w:t>
      </w:r>
    </w:p>
    <w:p w:rsidR="00347CE6" w:rsidRPr="00347CE6" w:rsidRDefault="00347CE6" w:rsidP="00347CE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347CE6">
        <w:rPr>
          <w:rFonts w:eastAsia="Calibri" w:cs="Arial"/>
          <w:color w:val="auto"/>
          <w:szCs w:val="24"/>
        </w:rPr>
        <w:t xml:space="preserve">Помимо реализуемого механизма персонифицированного финансирования в Новокузнецком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 Новокузнецкого муниципального района. </w:t>
      </w:r>
    </w:p>
    <w:p w:rsidR="00347CE6" w:rsidRPr="00347CE6" w:rsidRDefault="00347CE6" w:rsidP="00347CE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347CE6">
        <w:rPr>
          <w:rFonts w:eastAsia="Calibri" w:cs="Arial"/>
          <w:color w:val="auto"/>
          <w:szCs w:val="24"/>
        </w:rPr>
        <w:t>Программа персонифицированного финансирования дополнительного образования детей в Новокузнецком муниципальном районе на 2019 год является приложением к настоящей муниципальной программе.</w:t>
      </w:r>
    </w:p>
    <w:p w:rsidR="00347CE6" w:rsidRPr="00347CE6" w:rsidRDefault="00347CE6" w:rsidP="00347CE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 w:cs="Arial"/>
          <w:color w:val="auto"/>
          <w:szCs w:val="24"/>
        </w:rPr>
      </w:pPr>
      <w:r w:rsidRPr="00347CE6">
        <w:rPr>
          <w:color w:val="auto"/>
          <w:szCs w:val="24"/>
          <w:lang w:eastAsia="en-US"/>
        </w:rPr>
        <w:t xml:space="preserve">Важное место в деятельности образовательных учреждений занимает организация отдыха, оздоровления и занятости детей. Общая сумма затрат на мероприятия по организации отдыха, оздоровления и занятости детей и подростков в 2019 году составила 6 898,4 тысяч рублей.  Основными мероприятиями организации отдыха и оздоровления детей являлись: </w:t>
      </w:r>
    </w:p>
    <w:p w:rsidR="00347CE6" w:rsidRPr="00347CE6" w:rsidRDefault="00347CE6" w:rsidP="00347CE6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- организация лагерей с дневным пребыванием детей;</w:t>
      </w:r>
    </w:p>
    <w:p w:rsidR="00347CE6" w:rsidRPr="00347CE6" w:rsidRDefault="00347CE6" w:rsidP="00347CE6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- организация малозатратного отдыха;</w:t>
      </w:r>
    </w:p>
    <w:p w:rsidR="00347CE6" w:rsidRPr="00347CE6" w:rsidRDefault="00347CE6" w:rsidP="00347CE6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- приобретение путевок в загородные и санаторные оздоровительные лагеря;</w:t>
      </w:r>
    </w:p>
    <w:p w:rsidR="00347CE6" w:rsidRPr="00347CE6" w:rsidRDefault="00347CE6" w:rsidP="00347CE6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- организация временной занятости подростков в течение года.  </w:t>
      </w:r>
    </w:p>
    <w:p w:rsidR="00347CE6" w:rsidRPr="00347CE6" w:rsidRDefault="00347CE6" w:rsidP="00347CE6">
      <w:pPr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shd w:val="clear" w:color="auto" w:fill="FFFFFF"/>
          <w:lang w:eastAsia="en-US"/>
        </w:rPr>
        <w:t>Таким образом, результатом реализации муниципальной программы должно явиться предоставление общедоступного и бесплатного дошкольного, начального общего, основного общего, среднего общего 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2. Описание целей и задач муниципальной программы</w:t>
      </w:r>
    </w:p>
    <w:p w:rsidR="00347CE6" w:rsidRPr="00347CE6" w:rsidRDefault="00347CE6" w:rsidP="00347CE6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Муниципальная программа направлена на обеспечение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современного качества образования.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2.1. Основными целями муниципальной программы являются: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1) расширение доступности, увеличение охвата детей дошкольного возраста различными формами дошкольного образования;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2)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3) расширение доступности, увеличение охвата детей школьного возраста различными формами дополнительного образования;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5) обеспечение социальных гарантий в системе образования.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2.2. Муниципальная программа направлена на решение следующих задач: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1) повышение качества услуг дошкольного образования;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2) повышение качества общеобразовательных услуг;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3) повышение качества услуг дополнительного образования;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5) повышение качества услуг, оказываемых нуждающимся в социальной поддержке гражданам.</w:t>
      </w:r>
    </w:p>
    <w:p w:rsidR="00347CE6" w:rsidRPr="00347CE6" w:rsidRDefault="00347CE6" w:rsidP="00347CE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6"/>
          <w:szCs w:val="26"/>
          <w:lang w:eastAsia="en-US"/>
        </w:rPr>
      </w:pPr>
    </w:p>
    <w:p w:rsidR="00347CE6" w:rsidRPr="00347CE6" w:rsidRDefault="00347CE6" w:rsidP="00347CE6">
      <w:pPr>
        <w:numPr>
          <w:ilvl w:val="0"/>
          <w:numId w:val="16"/>
        </w:numPr>
        <w:spacing w:after="0" w:line="240" w:lineRule="auto"/>
        <w:ind w:left="360"/>
        <w:jc w:val="center"/>
        <w:rPr>
          <w:color w:val="auto"/>
          <w:sz w:val="26"/>
          <w:szCs w:val="26"/>
          <w:lang w:eastAsia="en-US"/>
        </w:rPr>
      </w:pPr>
      <w:r w:rsidRPr="00347CE6">
        <w:rPr>
          <w:color w:val="auto"/>
          <w:szCs w:val="24"/>
          <w:lang w:eastAsia="en-US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347CE6" w:rsidRPr="00347CE6" w:rsidRDefault="00347CE6" w:rsidP="00347CE6">
      <w:pPr>
        <w:spacing w:after="0" w:line="240" w:lineRule="auto"/>
        <w:ind w:left="360" w:firstLine="0"/>
        <w:jc w:val="left"/>
        <w:rPr>
          <w:color w:val="auto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347CE6" w:rsidRPr="00347CE6" w:rsidTr="00347CE6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№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подпрограммы, основного мероприятия,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Краткое описание подпрограммы, основного мероприятия,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целевого показателя (индикатора).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Примечание.</w:t>
            </w:r>
          </w:p>
        </w:tc>
      </w:tr>
      <w:tr w:rsidR="00347CE6" w:rsidRPr="00347CE6" w:rsidTr="00347CE6">
        <w:trPr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</w:tr>
      <w:tr w:rsidR="00347CE6" w:rsidRPr="00347CE6" w:rsidTr="00347CE6">
        <w:trPr>
          <w:trHeight w:val="2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 Цель: Расширение доступности, увеличение охвата детей дошкольного возраста различными формами дошкольного образования.</w:t>
            </w:r>
          </w:p>
        </w:tc>
      </w:tr>
      <w:tr w:rsidR="00347CE6" w:rsidRPr="00347CE6" w:rsidTr="00347CE6">
        <w:trPr>
          <w:trHeight w:val="1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 Задача: Повышение качества услуг дошкольного образования.</w:t>
            </w:r>
          </w:p>
        </w:tc>
      </w:tr>
      <w:tr w:rsidR="00347CE6" w:rsidRPr="00347CE6" w:rsidTr="00347CE6">
        <w:trPr>
          <w:trHeight w:val="29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дошкольного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детей в возрасте от 1 до 6 лет, посещающих дошкольные образовательные учреждения/</w:t>
            </w:r>
            <w:r w:rsidRPr="00347CE6">
              <w:rPr>
                <w:szCs w:val="24"/>
                <w:lang w:eastAsia="en-US"/>
              </w:rPr>
              <w:t>общая</w:t>
            </w:r>
            <w:r w:rsidRPr="00347CE6">
              <w:rPr>
                <w:color w:val="auto"/>
                <w:szCs w:val="24"/>
                <w:lang w:eastAsia="en-US"/>
              </w:rPr>
              <w:t xml:space="preserve"> численность детей в возрасте 1-6 лет в муниципальном образовании *100%.</w:t>
            </w:r>
          </w:p>
        </w:tc>
      </w:tr>
      <w:tr w:rsidR="00347CE6" w:rsidRPr="00347CE6" w:rsidTr="00347CE6">
        <w:trPr>
          <w:trHeight w:val="49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дошкольными образовательными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образования*100 %.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347CE6" w:rsidRPr="00347CE6" w:rsidTr="00347CE6">
        <w:trPr>
          <w:trHeight w:val="8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питания детей в дошкольных образовательных учреждениях.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7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дошкольных образовательных учреждений.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0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Организация комплексной безопасности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 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</w:tc>
      </w:tr>
      <w:tr w:rsidR="00347CE6" w:rsidRPr="00347CE6" w:rsidTr="00347CE6">
        <w:trPr>
          <w:trHeight w:val="12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 Задача: Повышение качества общеобразовательных услуг.</w:t>
            </w:r>
          </w:p>
        </w:tc>
      </w:tr>
      <w:tr w:rsidR="00347CE6" w:rsidRPr="00347CE6" w:rsidTr="00347CE6">
        <w:trPr>
          <w:trHeight w:val="42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учреждений, сдававших единый государственный экзамен по данным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общеобразователь-ных учреждений, сдавших единый государственный экзамен/общая численность выпускников муниципальных общеобразователь-ных учреждений, сдававших единый государственный экзамен по этим предметам*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100 %.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12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выпускников муниципальных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ний, не получивших аттестат о среднем (полном)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общеобразователь-ных учреждений, не получивших аттестат о среднем (полном) образовании/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численность выпускников муниципальных общеобразователь-ных учреждений* 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100 %.</w:t>
            </w:r>
          </w:p>
        </w:tc>
      </w:tr>
      <w:tr w:rsidR="00347CE6" w:rsidRPr="00347CE6" w:rsidTr="00347CE6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общеобразо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организациях».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учреждений, соответствующих современным требованиям обучения, в общем количестве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муниципальных общеобразователь-ных учреждений, соответствующих современным требованиям обучения/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муниципальных общеобразователь-ных учреждений, расположенных в муниципальном образовании*100 %.</w:t>
            </w:r>
          </w:p>
        </w:tc>
      </w:tr>
      <w:tr w:rsidR="00347CE6" w:rsidRPr="00347CE6" w:rsidTr="00347CE6">
        <w:trPr>
          <w:trHeight w:val="41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Средняя заработная плата педагогических работников за отчетный период (нарастающим итогом с начала года)/установленное целевое значение средней заработной платы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педагогических работников в муниципальном образовании*100 %.</w:t>
            </w:r>
          </w:p>
        </w:tc>
      </w:tr>
      <w:tr w:rsidR="00347CE6" w:rsidRPr="00347CE6" w:rsidTr="00347CE6">
        <w:trPr>
          <w:trHeight w:val="1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питания и содержание учреждений, осуществлявших образовательную деятельность по адаптированным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 программам.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питания детей в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воспитанников, школьников, получающих горячее питание/общая численность воспитанников и школьников, обучающихся в муниципальных общеобразователь-ных учреждениях*100 %.</w:t>
            </w:r>
          </w:p>
        </w:tc>
      </w:tr>
      <w:tr w:rsidR="00347CE6" w:rsidRPr="00347CE6" w:rsidTr="00347CE6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Автотранспортное обслуживание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«Организация оказания услуг по комплексному обслуживанию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Оказание услуг по комплексному обслуживанию зданий и прилегающих к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зданиям дворовых территорий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комплексной безопасности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2.1.10.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общеобразователь-ных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питания детей с ограниченными возможностями здоровья в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«</w:t>
            </w:r>
            <w:r w:rsidRPr="00347CE6">
              <w:rPr>
                <w:rFonts w:eastAsia="Calibri"/>
                <w:bCs/>
                <w:color w:val="auto"/>
                <w:szCs w:val="24"/>
                <w:lang w:eastAsia="en-US"/>
              </w:rPr>
              <w:t>Федеральный проект «Успех каждого ребенка</w:t>
            </w:r>
            <w:r w:rsidRPr="00347CE6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347CE6" w:rsidRPr="00347CE6" w:rsidTr="00347CE6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</w:t>
            </w:r>
            <w:r w:rsidRPr="00347CE6">
              <w:rPr>
                <w:rFonts w:eastAsia="Calibri"/>
                <w:bCs/>
                <w:color w:val="auto"/>
                <w:szCs w:val="24"/>
                <w:lang w:eastAsia="en-US"/>
              </w:rPr>
              <w:t>Создание в общеобразователь-ных организациях, расположенных в сельской местности, условий для занятий физической культурой и спортом</w:t>
            </w:r>
            <w:r w:rsidRPr="00347CE6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обучающихся условиями для занятий физической культурой и спортом во внеурочное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обучающихся, которым созданы условия для занятий физической культурой и спортом во внеурочное время</w:t>
            </w:r>
          </w:p>
        </w:tc>
      </w:tr>
      <w:tr w:rsidR="00347CE6" w:rsidRPr="00347CE6" w:rsidTr="00347CE6">
        <w:trPr>
          <w:trHeight w:val="38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 Цель: Расширение доступности, увеличение охвата детей школьного возраста различными формами дополнительного образования.</w:t>
            </w:r>
          </w:p>
        </w:tc>
      </w:tr>
      <w:tr w:rsidR="00347CE6" w:rsidRPr="00347CE6" w:rsidTr="00347CE6">
        <w:trPr>
          <w:trHeight w:val="1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 Задача: Повышение качества услуг дополнительного образования.</w:t>
            </w:r>
          </w:p>
        </w:tc>
      </w:tr>
      <w:tr w:rsidR="00347CE6" w:rsidRPr="00347CE6" w:rsidTr="00347CE6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Организация и развитие дополнительного образования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1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детей в возрасте от 5 до 18 лет, получающих услуги по дополнительному образованию в организациях различной организационно-правовой формы/численность детей в возрасте от 5 до 18 лет в муниципальном образовании (данные статистического ежегодного справочника) *100 %.</w:t>
            </w:r>
          </w:p>
        </w:tc>
      </w:tr>
      <w:tr w:rsidR="00347CE6" w:rsidRPr="00347CE6" w:rsidTr="00347CE6">
        <w:trPr>
          <w:trHeight w:val="37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учреждений дополнительного образования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образовании*100 %.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8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</w:t>
            </w:r>
            <w:r w:rsidRPr="00347CE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347CE6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дополнительного образования детей и подростков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Дополнительное образование детей и подростков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t xml:space="preserve">Введение и  обеспечение функционирова-ния системы персонифициро-ванного дополнительного образования детей, предоставление детям </w:t>
            </w: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сертификатов дополнительного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</w:t>
            </w: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получающих дополнительное образование за счет бюджетных средств счет 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Численность детей в возрасте от 5 до 18 лет, использующих для получения дополнительного образования сертификаты дополнительного образования/общая численность детей в возрасте от 5 до 18 </w:t>
            </w: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лет получающих дополнительное образование по программам, финансовое обеспечение которых осуществляется за счет бюджетных средств*100%.</w:t>
            </w:r>
          </w:p>
        </w:tc>
      </w:tr>
      <w:tr w:rsidR="00347CE6" w:rsidRPr="00347CE6" w:rsidTr="00347CE6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персонифициро-ванного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47CE6">
              <w:rPr>
                <w:color w:val="auto"/>
                <w:szCs w:val="24"/>
              </w:rPr>
              <w:t>Общая численность детей, использующих сертификаты дополнительного образования в статусе сертификатов персонифицирован-ного финансирования/ численность детей в возрасте от 5 до 18 лет, проживающих на территории муниципалитета  *100%.</w:t>
            </w:r>
          </w:p>
        </w:tc>
      </w:tr>
      <w:tr w:rsidR="00347CE6" w:rsidRPr="00347CE6" w:rsidTr="00347CE6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t xml:space="preserve">Обеспечение функционирова-ния системы персонифициро-ванного дополнительного образования и предоставление детям именных сертификатов дополнительного образования с возможностью использования в рамках механизмов </w:t>
            </w:r>
            <w:r w:rsidRPr="00347CE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персонифициро-ванного финансирования.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 Цель: Повышение качества услуг, оказываемых прочими образовательными учреждениями.</w:t>
            </w:r>
          </w:p>
        </w:tc>
      </w:tr>
      <w:tr w:rsidR="00347CE6" w:rsidRPr="00347CE6" w:rsidTr="00347CE6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 Задача: Повышение качества услуг, оказываемых прочими образовательными учреждениями.</w:t>
            </w:r>
          </w:p>
        </w:tc>
      </w:tr>
      <w:tr w:rsidR="00347CE6" w:rsidRPr="00347CE6" w:rsidTr="00347CE6">
        <w:trPr>
          <w:trHeight w:val="6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деятельности прочих образовательных учреждений, оказывающих услуги муниципальным образовательным учреждениям.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общеобразователь-ных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Численность педагогических работников, своевременно прошедших курсы повышения квалификации в установленном порядке/общая численность педагогических работников муниципальных общеобразователь-ных учреждений и учреждений дошкольного образования*100 %.</w:t>
            </w:r>
          </w:p>
        </w:tc>
      </w:tr>
      <w:tr w:rsidR="00347CE6" w:rsidRPr="00347CE6" w:rsidTr="00347CE6">
        <w:trPr>
          <w:trHeight w:val="55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педагогических работников муниципальных образовательных учреждений, получивших в установленном порядке первую и высшую квалификацион-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ные категории, в общей численности педагогических работников муниципальных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Численность педагогических работников муниципальных образовательных учреждений, которым при прохождении аттестации присвоена первая или высшая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категория/общая численность педагогических работников муниципальных общеобразователь-ных учреждений и учреждений дошкольного образования*100 %.</w:t>
            </w:r>
          </w:p>
        </w:tc>
      </w:tr>
      <w:tr w:rsidR="00347CE6" w:rsidRPr="00347CE6" w:rsidTr="00347CE6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1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4.1.3.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Ведение бухгалтерского и налогового учета и предоставление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Абсолютное количество обслуживаемых учреждений.</w:t>
            </w:r>
          </w:p>
        </w:tc>
      </w:tr>
      <w:tr w:rsidR="00347CE6" w:rsidRPr="00347CE6" w:rsidTr="00347CE6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Обслуживание оздоровительного лагеря «Орленок».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Автотранспорт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ное обслуживание прочих учреждений.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«Организация оказания услуг по комплексному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Оказание услуг по комплексному обслуживанию зданий и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прилегающих к зданиям дворовых территорий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оздоровления, отдыха и занятости детей и подростков в загородных лагерях в каникулярное время.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условий деятельности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Организация комплексной безопасности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 Цель: Обеспечение социальных гарантий в системе образования</w:t>
            </w:r>
          </w:p>
        </w:tc>
      </w:tr>
      <w:tr w:rsidR="00347CE6" w:rsidRPr="00347CE6" w:rsidTr="00347CE6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 Задача: Повышение качества услуг, оказываемых нуждающимся в социальной поддержке гражданам.</w:t>
            </w:r>
          </w:p>
        </w:tc>
      </w:tr>
      <w:tr w:rsidR="00347CE6" w:rsidRPr="00347CE6" w:rsidTr="00347CE6">
        <w:trPr>
          <w:trHeight w:val="8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Подпрограмма «Социальные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гарантии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Обеспечение социальных гарантий в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системе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0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социальными гарантиями в системе образования</w:t>
            </w:r>
            <w:r w:rsidRPr="00347CE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347CE6">
              <w:rPr>
                <w:color w:val="auto"/>
                <w:szCs w:val="24"/>
                <w:lang w:eastAsia="en-US"/>
              </w:rPr>
              <w:t>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поддержке*100 %.</w:t>
            </w:r>
          </w:p>
        </w:tc>
      </w:tr>
      <w:tr w:rsidR="00347CE6" w:rsidRPr="00347CE6" w:rsidTr="00347CE6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контроля за распоряжением ими».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Организация и осуществление деятельности по опеке и попечительству.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детей, оставшихся без попечения родителей, переданных в приемные семьи, на усыновление, под опеку (попечительство)/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общее количество детей, находящихся в муниципальных учреждениях всех типов*100 %.</w:t>
            </w:r>
          </w:p>
        </w:tc>
      </w:tr>
      <w:tr w:rsidR="00347CE6" w:rsidRPr="00347CE6" w:rsidTr="00347CE6">
        <w:trPr>
          <w:trHeight w:val="5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Выплата вознаграждения приемным родителям, выплаты пособий опекаемым и приемным детям,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общее количество детей-сирот и детей, оставшихся без попечения родителей, нуждающихся в социальной поддержке*100 %.</w:t>
            </w:r>
          </w:p>
        </w:tc>
      </w:tr>
      <w:tr w:rsidR="00347CE6" w:rsidRPr="00347CE6" w:rsidTr="00347CE6">
        <w:trPr>
          <w:trHeight w:val="41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5.1.3.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Выплата единовременного государственного пособия гражданам, усыновившим (удочерившим) детей-сирот и детей, оставшихся без 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«Обеспечение зачисления денежных средств для детей-сирот и детей, оставшихся без попечения родителей,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на специальные накопительные банковские счета».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Обеспечение зачисления денежных средств для детей-сирот и детей, оставшихся без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попечения родителей, на специальные накопительные банковские счета.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общеобразователь-ных организаций».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детей-сирот и детей, оставшихся без попечения родителей, одеждой, обувью, единовременным пособием при выпуске из общеобразова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тельных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Выплата единовременного подъемного пособия молодым специалистам, выплата Губернаторской премии отличникам учебы, выплаты учителям, имеющим звание.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656706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r w:rsidR="00656706">
              <w:rPr>
                <w:color w:val="auto"/>
                <w:szCs w:val="24"/>
                <w:lang w:eastAsia="en-US"/>
              </w:rPr>
              <w:lastRenderedPageBreak/>
              <w:t>дошкольного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№ 162-ОЗ «О ежемесячной денежной выплате отдельным категориям граждан, воспитывающих дет</w:t>
            </w:r>
            <w:r w:rsidR="00656706">
              <w:rPr>
                <w:color w:val="auto"/>
                <w:szCs w:val="24"/>
                <w:lang w:eastAsia="en-US"/>
              </w:rPr>
              <w:t>ей в возрасте от 1,5 до 7 лет».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Ежемесячные денежные выплаты отдельным категориям граждан, воспитывающих детей в возрасте от 1,5 до 7 лет.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Обеспечение жилыми помещениями детей-сирот и детей, оставшимся без попечения родителей, лиц из их числа по договорам найма специализиро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ванных жилых помещений.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Проведение акции «1 сентября - каждому школьнику».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5.1.12.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Мероприятия, направленные на профилактику безнадзорности и право</w:t>
            </w:r>
            <w:r w:rsidR="00656706">
              <w:rPr>
                <w:color w:val="auto"/>
                <w:szCs w:val="24"/>
                <w:lang w:eastAsia="en-US"/>
              </w:rPr>
              <w:t>нарушений несовершенно</w:t>
            </w:r>
            <w:r w:rsidR="00656706">
              <w:rPr>
                <w:color w:val="auto"/>
                <w:szCs w:val="24"/>
                <w:lang w:eastAsia="en-US"/>
              </w:rPr>
              <w:softHyphen/>
              <w:t>лет</w:t>
            </w:r>
            <w:r w:rsidR="00656706">
              <w:rPr>
                <w:color w:val="auto"/>
                <w:szCs w:val="24"/>
                <w:lang w:eastAsia="en-US"/>
              </w:rPr>
              <w:softHyphen/>
              <w:t>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347CE6" w:rsidRPr="00347CE6" w:rsidRDefault="00347CE6" w:rsidP="00347CE6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4. Ресурсное обеспечение реализации муниципальной программы</w:t>
      </w: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75"/>
        <w:gridCol w:w="1268"/>
        <w:gridCol w:w="1276"/>
        <w:gridCol w:w="1355"/>
      </w:tblGrid>
      <w:tr w:rsidR="00347CE6" w:rsidRPr="00347CE6" w:rsidTr="00347CE6">
        <w:trPr>
          <w:trHeight w:val="1905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Источник финансирования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Объем финансовых ресурсов,</w:t>
            </w:r>
          </w:p>
        </w:tc>
      </w:tr>
      <w:tr w:rsidR="00347CE6" w:rsidRPr="00347CE6" w:rsidTr="00347CE6">
        <w:trPr>
          <w:trHeight w:val="31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2020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2021 год</w:t>
            </w:r>
          </w:p>
        </w:tc>
      </w:tr>
      <w:tr w:rsidR="00347CE6" w:rsidRPr="00347CE6" w:rsidTr="00347CE6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960 441,1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953 512,2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954 507,2</w:t>
            </w:r>
          </w:p>
        </w:tc>
      </w:tr>
      <w:tr w:rsidR="00347CE6" w:rsidRPr="00347CE6" w:rsidTr="00347CE6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421 287,0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433 652,8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434 652,8</w:t>
            </w:r>
          </w:p>
        </w:tc>
      </w:tr>
      <w:tr w:rsidR="00347CE6" w:rsidRPr="00347CE6" w:rsidTr="00347CE6">
        <w:trPr>
          <w:trHeight w:val="14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16 744,2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</w:tr>
      <w:tr w:rsidR="00347CE6" w:rsidRPr="00347CE6" w:rsidTr="0065670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522 409,9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505 573,5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505 568,5</w:t>
            </w:r>
          </w:p>
        </w:tc>
      </w:tr>
      <w:tr w:rsidR="00347CE6" w:rsidRPr="00347CE6" w:rsidTr="00656706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Подпрограмма «Развитие дошкольного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281 829,3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286 666,5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287 166,5</w:t>
            </w:r>
          </w:p>
        </w:tc>
      </w:tr>
      <w:tr w:rsidR="00347CE6" w:rsidRPr="00347CE6" w:rsidTr="0065670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139 213,2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143 365,4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143 865,4</w:t>
            </w:r>
          </w:p>
        </w:tc>
      </w:tr>
      <w:tr w:rsidR="00347CE6" w:rsidRPr="00347CE6" w:rsidTr="00656706">
        <w:trPr>
          <w:trHeight w:val="122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65670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</w:tr>
      <w:tr w:rsidR="00347CE6" w:rsidRPr="00347CE6" w:rsidTr="00656706">
        <w:trPr>
          <w:trHeight w:val="9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281 829,3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286 666,5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287 166,5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139 213,2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143 365,4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143 865,4</w:t>
            </w:r>
          </w:p>
        </w:tc>
      </w:tr>
      <w:tr w:rsidR="00347CE6" w:rsidRPr="00347CE6" w:rsidTr="00347CE6">
        <w:trPr>
          <w:trHeight w:val="104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</w:tr>
      <w:tr w:rsidR="00347CE6" w:rsidRPr="00347CE6" w:rsidTr="00347CE6">
        <w:trPr>
          <w:trHeight w:val="118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266 630,1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263 323,7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263 323,7</w:t>
            </w:r>
          </w:p>
        </w:tc>
      </w:tr>
      <w:tr w:rsidR="00347CE6" w:rsidRPr="00347CE6" w:rsidTr="00347CE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124 014,0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120 022,6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120 022,6</w:t>
            </w:r>
          </w:p>
        </w:tc>
      </w:tr>
      <w:tr w:rsidR="00347CE6" w:rsidRPr="00347CE6" w:rsidTr="00347CE6">
        <w:trPr>
          <w:trHeight w:val="16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143 301,1</w:t>
            </w:r>
          </w:p>
        </w:tc>
      </w:tr>
      <w:tr w:rsidR="00347CE6" w:rsidRPr="00347CE6" w:rsidTr="00347CE6">
        <w:trPr>
          <w:trHeight w:val="15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16 483,7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16 483,7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16 483,7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16 483,7</w:t>
            </w:r>
          </w:p>
        </w:tc>
      </w:tr>
      <w:tr w:rsidR="00347CE6" w:rsidRPr="00347CE6" w:rsidTr="00347CE6">
        <w:trPr>
          <w:trHeight w:val="215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6 589,1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6 589,1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6 589,1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6 589,1</w:t>
            </w:r>
          </w:p>
        </w:tc>
      </w:tr>
      <w:tr w:rsidR="00347CE6" w:rsidRPr="00347CE6" w:rsidTr="00347CE6">
        <w:trPr>
          <w:trHeight w:val="95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20,0</w:t>
            </w:r>
          </w:p>
        </w:tc>
      </w:tr>
      <w:tr w:rsidR="00347CE6" w:rsidRPr="00347CE6" w:rsidTr="00347CE6">
        <w:trPr>
          <w:trHeight w:val="9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1.1.5.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750,0</w:t>
            </w:r>
          </w:p>
        </w:tc>
      </w:tr>
      <w:tr w:rsidR="00347CE6" w:rsidRPr="00347CE6" w:rsidTr="00347CE6">
        <w:trPr>
          <w:trHeight w:val="9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Подпрограмма «Развитие общего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518 789,5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521 553,7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522 053,7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202 846,4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214 606,6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215 106,6</w:t>
            </w:r>
          </w:p>
        </w:tc>
      </w:tr>
      <w:tr w:rsidR="00347CE6" w:rsidRPr="00347CE6" w:rsidTr="00347CE6">
        <w:trPr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313 453,1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306 947,1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306 947,1</w:t>
            </w:r>
          </w:p>
        </w:tc>
      </w:tr>
      <w:tr w:rsidR="00347CE6" w:rsidRPr="00347CE6" w:rsidTr="00347CE6">
        <w:trPr>
          <w:trHeight w:val="9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515 789,5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521 553,7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522 053,7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202 846,4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214 606,6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215 106,6</w:t>
            </w:r>
          </w:p>
        </w:tc>
      </w:tr>
      <w:tr w:rsidR="00347CE6" w:rsidRPr="00347CE6" w:rsidTr="00347CE6">
        <w:trPr>
          <w:trHeight w:val="114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312 943,1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306 947,1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306 947,1</w:t>
            </w:r>
          </w:p>
        </w:tc>
      </w:tr>
      <w:tr w:rsidR="00347CE6" w:rsidRPr="00347CE6" w:rsidTr="00347CE6">
        <w:trPr>
          <w:trHeight w:val="299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347CE6">
              <w:rPr>
                <w:szCs w:val="24"/>
              </w:rPr>
              <w:lastRenderedPageBreak/>
              <w:t>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384 855,4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387 476,5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387 476,5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82 217,7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82 217,7</w:t>
            </w:r>
          </w:p>
        </w:tc>
      </w:tr>
      <w:tr w:rsidR="00347CE6" w:rsidRPr="00347CE6" w:rsidTr="00347CE6">
        <w:trPr>
          <w:trHeight w:val="16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308 883,8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305 258,8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305 258,8</w:t>
            </w:r>
          </w:p>
        </w:tc>
      </w:tr>
      <w:tr w:rsidR="00347CE6" w:rsidRPr="00347CE6" w:rsidTr="00347CE6">
        <w:trPr>
          <w:trHeight w:val="227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1 688,3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1 688,3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1 688,3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1 688,3</w:t>
            </w:r>
          </w:p>
        </w:tc>
      </w:tr>
      <w:tr w:rsidR="00347CE6" w:rsidRPr="00347CE6" w:rsidTr="00347CE6">
        <w:trPr>
          <w:trHeight w:val="140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38 612,3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39 694,3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39 694,3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38 612,3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39 694,3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39 694,3</w:t>
            </w:r>
          </w:p>
        </w:tc>
      </w:tr>
      <w:tr w:rsidR="00347CE6" w:rsidRPr="00347CE6" w:rsidTr="00347CE6">
        <w:trPr>
          <w:trHeight w:val="16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35 256,8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35 256,8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31 786,9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35 256,8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35 256,8</w:t>
            </w:r>
          </w:p>
        </w:tc>
      </w:tr>
      <w:tr w:rsidR="00347CE6" w:rsidRPr="00347CE6" w:rsidTr="00347CE6">
        <w:trPr>
          <w:trHeight w:val="193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55 052,8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55 052,8</w:t>
            </w:r>
          </w:p>
        </w:tc>
      </w:tr>
      <w:tr w:rsidR="00347CE6" w:rsidRPr="00347CE6" w:rsidTr="00347CE6">
        <w:trPr>
          <w:trHeight w:val="1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75,0</w:t>
            </w:r>
          </w:p>
        </w:tc>
      </w:tr>
      <w:tr w:rsidR="00347CE6" w:rsidRPr="00347CE6" w:rsidTr="00347CE6">
        <w:trPr>
          <w:trHeight w:val="9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1 497,0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1 997,0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1 497,0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1 997,0</w:t>
            </w:r>
          </w:p>
        </w:tc>
      </w:tr>
      <w:tr w:rsidR="00347CE6" w:rsidRPr="00347CE6" w:rsidTr="00347CE6">
        <w:trPr>
          <w:trHeight w:val="7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«Поддержка одаренных и талантливых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240,0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240,0</w:t>
            </w:r>
          </w:p>
        </w:tc>
      </w:tr>
      <w:tr w:rsidR="00347CE6" w:rsidRPr="00347CE6" w:rsidTr="00347CE6">
        <w:trPr>
          <w:trHeight w:val="107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63,0</w:t>
            </w:r>
          </w:p>
        </w:tc>
      </w:tr>
      <w:tr w:rsidR="00347CE6" w:rsidRPr="00347CE6" w:rsidTr="00347CE6">
        <w:trPr>
          <w:trHeight w:val="6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2.1.10.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</w:tr>
      <w:tr w:rsidR="00347CE6" w:rsidRPr="00347CE6" w:rsidTr="00347CE6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</w:tr>
      <w:tr w:rsidR="00347CE6" w:rsidRPr="00347CE6" w:rsidTr="00347CE6">
        <w:trPr>
          <w:trHeight w:val="13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2.1.11.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общеобразовательных организациях»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3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12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«Федеральный проект "Успех каждого ребенка».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3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6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2.2.1.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«Создание в общеобразовательных организациях, расположенных в сельской местности, условий для занятий физической культурой и спортом».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1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Подпрограмма «Развитие дополнительного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43 669,5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43 669,5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</w:tr>
      <w:tr w:rsidR="00347CE6" w:rsidRPr="00347CE6" w:rsidTr="00347CE6">
        <w:trPr>
          <w:trHeight w:val="209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42 308,8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42 308,8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40 546,7</w:t>
            </w:r>
          </w:p>
        </w:tc>
      </w:tr>
      <w:tr w:rsidR="00347CE6" w:rsidRPr="00347CE6" w:rsidTr="00347CE6">
        <w:trPr>
          <w:trHeight w:val="4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18 891,2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20 517,6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20 517,6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18 891,2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20 517,6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20 517,6</w:t>
            </w:r>
          </w:p>
        </w:tc>
      </w:tr>
      <w:tr w:rsidR="00347CE6" w:rsidRPr="00347CE6" w:rsidTr="00347CE6">
        <w:trPr>
          <w:trHeight w:val="39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23 417,6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20 029,1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20 029,1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23 417,6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20 029,1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20 029,1</w:t>
            </w:r>
          </w:p>
        </w:tc>
      </w:tr>
      <w:tr w:rsidR="00347CE6" w:rsidRPr="00347CE6" w:rsidTr="00347CE6">
        <w:trPr>
          <w:trHeight w:val="13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4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3.2.1.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Подпрограмма «Содержание прочих учреждений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37 536,8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36 738,1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36 738,1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34 661,2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33 889,1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33 889,1</w:t>
            </w:r>
          </w:p>
        </w:tc>
      </w:tr>
      <w:tr w:rsidR="00347CE6" w:rsidRPr="00347CE6" w:rsidTr="00347CE6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2 849,0</w:t>
            </w:r>
          </w:p>
        </w:tc>
      </w:tr>
      <w:tr w:rsidR="00347CE6" w:rsidRPr="00347CE6" w:rsidTr="00347CE6">
        <w:trPr>
          <w:trHeight w:val="236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36 738,1</w:t>
            </w:r>
          </w:p>
        </w:tc>
      </w:tr>
      <w:tr w:rsidR="00347CE6" w:rsidRPr="00347CE6" w:rsidTr="00347CE6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34 661,2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33 889,1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33 889,1</w:t>
            </w:r>
          </w:p>
        </w:tc>
      </w:tr>
      <w:tr w:rsidR="00347CE6" w:rsidRPr="00347CE6" w:rsidTr="00347CE6">
        <w:trPr>
          <w:trHeight w:val="1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2 849,0</w:t>
            </w:r>
          </w:p>
        </w:tc>
      </w:tr>
      <w:tr w:rsidR="00347CE6" w:rsidRPr="00347CE6" w:rsidTr="00347CE6">
        <w:trPr>
          <w:trHeight w:val="361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5 301,4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5 301,4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5 301,4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5 301,4</w:t>
            </w:r>
          </w:p>
        </w:tc>
      </w:tr>
      <w:tr w:rsidR="00347CE6" w:rsidRPr="00347CE6" w:rsidTr="00347CE6">
        <w:trPr>
          <w:trHeight w:val="352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310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10 633,0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11 159,7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11 159,7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10 633,0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11 159,7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11 159,7</w:t>
            </w:r>
          </w:p>
        </w:tc>
      </w:tr>
      <w:tr w:rsidR="00347CE6" w:rsidRPr="00347CE6" w:rsidTr="00347CE6">
        <w:trPr>
          <w:trHeight w:val="206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4 249,9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4 249,9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4 249,9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4 249,9</w:t>
            </w:r>
          </w:p>
        </w:tc>
      </w:tr>
      <w:tr w:rsidR="00347CE6" w:rsidRPr="00347CE6" w:rsidTr="00347CE6">
        <w:trPr>
          <w:trHeight w:val="178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 xml:space="preserve">Мероприятие «Обеспечение деятельности прочих учреждений образования. </w:t>
            </w:r>
            <w:r w:rsidRPr="00347CE6">
              <w:rPr>
                <w:szCs w:val="24"/>
              </w:rPr>
              <w:lastRenderedPageBreak/>
              <w:t>Оздоровительный лагерь «Орленок».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835,7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835,7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835,7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835,7</w:t>
            </w:r>
          </w:p>
        </w:tc>
      </w:tr>
      <w:tr w:rsidR="00347CE6" w:rsidRPr="00347CE6" w:rsidTr="00347CE6">
        <w:trPr>
          <w:trHeight w:val="17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10 491,0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10 491,0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10 491,0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10 491,0</w:t>
            </w:r>
          </w:p>
        </w:tc>
      </w:tr>
      <w:tr w:rsidR="00347CE6" w:rsidRPr="00347CE6" w:rsidTr="00347CE6">
        <w:trPr>
          <w:trHeight w:val="193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751,4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751,4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4.1.8.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4 428,0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3 411,0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3 411,0</w:t>
            </w:r>
          </w:p>
        </w:tc>
      </w:tr>
      <w:tr w:rsidR="00347CE6" w:rsidRPr="00347CE6" w:rsidTr="00347CE6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1 100,0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1 100,0</w:t>
            </w:r>
          </w:p>
        </w:tc>
      </w:tr>
      <w:tr w:rsidR="00347CE6" w:rsidRPr="00347CE6" w:rsidTr="00347CE6">
        <w:trPr>
          <w:trHeight w:val="13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2 311,0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2 311,0</w:t>
            </w:r>
          </w:p>
        </w:tc>
      </w:tr>
      <w:tr w:rsidR="00347CE6" w:rsidRPr="00347CE6" w:rsidTr="00347CE6">
        <w:trPr>
          <w:trHeight w:val="182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538,0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538,0</w:t>
            </w:r>
          </w:p>
        </w:tc>
      </w:tr>
      <w:tr w:rsidR="00347CE6" w:rsidRPr="00347CE6" w:rsidTr="00347CE6">
        <w:trPr>
          <w:trHeight w:val="8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72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4.1.11.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9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15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Подпрограмма «Социальные гарантии в системе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78 616,0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68 007,2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68 002,2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1 245,0</w:t>
            </w:r>
          </w:p>
        </w:tc>
      </w:tr>
      <w:tr w:rsidR="00347CE6" w:rsidRPr="00347CE6" w:rsidTr="00347CE6">
        <w:trPr>
          <w:trHeight w:val="17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</w:tr>
      <w:tr w:rsidR="00347CE6" w:rsidRPr="00347CE6" w:rsidTr="00347CE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63 465,1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52 476,3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52 471,3</w:t>
            </w:r>
          </w:p>
        </w:tc>
      </w:tr>
      <w:tr w:rsidR="00347CE6" w:rsidRPr="00347CE6" w:rsidTr="00347CE6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78 616,0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68 007,2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68 002,2</w:t>
            </w:r>
          </w:p>
        </w:tc>
      </w:tr>
      <w:tr w:rsidR="00347CE6" w:rsidRPr="00347CE6" w:rsidTr="00347CE6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1 245,0</w:t>
            </w:r>
          </w:p>
        </w:tc>
      </w:tr>
      <w:tr w:rsidR="00347CE6" w:rsidRPr="00347CE6" w:rsidTr="00347CE6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59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14 254,2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14 285,9</w:t>
            </w:r>
          </w:p>
        </w:tc>
      </w:tr>
      <w:tr w:rsidR="00347CE6" w:rsidRPr="00347CE6" w:rsidTr="00347CE6">
        <w:trPr>
          <w:trHeight w:val="4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63 465,1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52 476,3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52 471,3</w:t>
            </w:r>
          </w:p>
        </w:tc>
      </w:tr>
      <w:tr w:rsidR="00347CE6" w:rsidRPr="00347CE6" w:rsidTr="00347CE6">
        <w:trPr>
          <w:trHeight w:val="49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5.1.1.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2 550,2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2 550,2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221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2 550,2</w:t>
            </w:r>
          </w:p>
        </w:tc>
      </w:tr>
      <w:tr w:rsidR="00347CE6" w:rsidRPr="00347CE6" w:rsidTr="00347CE6">
        <w:trPr>
          <w:trHeight w:val="693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5.1.2.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29 275,0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30 275,0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30 275,0</w:t>
            </w:r>
          </w:p>
        </w:tc>
      </w:tr>
      <w:tr w:rsidR="00347CE6" w:rsidRPr="00347CE6" w:rsidTr="00347CE6">
        <w:trPr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29 275,0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30 275,0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30 275,0</w:t>
            </w:r>
          </w:p>
        </w:tc>
      </w:tr>
      <w:tr w:rsidR="00347CE6" w:rsidRPr="00347CE6" w:rsidTr="00347CE6">
        <w:trPr>
          <w:trHeight w:val="55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41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250,0</w:t>
            </w:r>
          </w:p>
        </w:tc>
      </w:tr>
      <w:tr w:rsidR="00347CE6" w:rsidRPr="00347CE6" w:rsidTr="00347CE6">
        <w:trPr>
          <w:trHeight w:val="4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2 684,3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2 400,0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2 400,0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900,0</w:t>
            </w:r>
          </w:p>
        </w:tc>
      </w:tr>
      <w:tr w:rsidR="00347CE6" w:rsidRPr="00347CE6" w:rsidTr="00347CE6">
        <w:trPr>
          <w:trHeight w:val="94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 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1 500,0</w:t>
            </w:r>
          </w:p>
        </w:tc>
      </w:tr>
      <w:tr w:rsidR="00347CE6" w:rsidRPr="00347CE6" w:rsidTr="00347CE6">
        <w:trPr>
          <w:trHeight w:val="252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370,0</w:t>
            </w:r>
          </w:p>
        </w:tc>
      </w:tr>
      <w:tr w:rsidR="00347CE6" w:rsidRPr="00347CE6" w:rsidTr="00347CE6">
        <w:trPr>
          <w:trHeight w:val="249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36,0</w:t>
            </w:r>
          </w:p>
        </w:tc>
      </w:tr>
      <w:tr w:rsidR="00347CE6" w:rsidRPr="00347CE6" w:rsidTr="00347CE6">
        <w:trPr>
          <w:trHeight w:val="157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1 285,0</w:t>
            </w:r>
          </w:p>
        </w:tc>
      </w:tr>
      <w:tr w:rsidR="00347CE6" w:rsidRPr="00347CE6" w:rsidTr="00347CE6">
        <w:trPr>
          <w:trHeight w:val="38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345,0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940,0</w:t>
            </w:r>
          </w:p>
        </w:tc>
      </w:tr>
      <w:tr w:rsidR="00347CE6" w:rsidRPr="00347CE6" w:rsidTr="00347CE6">
        <w:trPr>
          <w:trHeight w:val="267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5.1.8.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1 279,0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1 279,0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937,9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1 279,0</w:t>
            </w:r>
          </w:p>
        </w:tc>
      </w:tr>
      <w:tr w:rsidR="00347CE6" w:rsidRPr="00347CE6" w:rsidTr="00347CE6">
        <w:trPr>
          <w:trHeight w:val="39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lastRenderedPageBreak/>
              <w:t>5.1.9.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</w:tr>
      <w:tr w:rsidR="00347CE6" w:rsidRPr="00347CE6" w:rsidTr="00347CE6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300,0</w:t>
            </w:r>
          </w:p>
        </w:tc>
      </w:tr>
      <w:tr w:rsidR="00347CE6" w:rsidRPr="00347CE6" w:rsidTr="00347CE6">
        <w:trPr>
          <w:trHeight w:val="16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40 992,2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28 572,0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28 572,0</w:t>
            </w:r>
          </w:p>
        </w:tc>
      </w:tr>
      <w:tr w:rsidR="00347CE6" w:rsidRPr="00347CE6" w:rsidTr="00347CE6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12 294,2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12 785,9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12 785,9</w:t>
            </w:r>
          </w:p>
        </w:tc>
      </w:tr>
      <w:tr w:rsidR="00347CE6" w:rsidRPr="00347CE6" w:rsidTr="00347CE6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28 698,0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15 786,1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15 786,1</w:t>
            </w:r>
          </w:p>
        </w:tc>
      </w:tr>
      <w:tr w:rsidR="00347CE6" w:rsidRPr="00347CE6" w:rsidTr="00347CE6">
        <w:trPr>
          <w:trHeight w:val="107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</w:tr>
      <w:tr w:rsidR="00347CE6" w:rsidRPr="00347CE6" w:rsidTr="00347CE6">
        <w:trPr>
          <w:trHeight w:val="59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685,0</w:t>
            </w:r>
          </w:p>
        </w:tc>
      </w:tr>
      <w:tr w:rsidR="00347CE6" w:rsidRPr="00347CE6" w:rsidTr="00347CE6">
        <w:trPr>
          <w:trHeight w:val="98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  <w:tr w:rsidR="00347CE6" w:rsidRPr="00347CE6" w:rsidTr="00347CE6">
        <w:trPr>
          <w:trHeight w:val="57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47CE6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7CE6">
              <w:rPr>
                <w:szCs w:val="24"/>
              </w:rPr>
              <w:t>0,0</w:t>
            </w:r>
          </w:p>
        </w:tc>
      </w:tr>
    </w:tbl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835"/>
        <w:gridCol w:w="1276"/>
        <w:gridCol w:w="850"/>
        <w:gridCol w:w="851"/>
        <w:gridCol w:w="775"/>
      </w:tblGrid>
      <w:tr w:rsidR="00347CE6" w:rsidRPr="00347CE6" w:rsidTr="00347CE6">
        <w:trPr>
          <w:trHeight w:val="1021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№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347CE6" w:rsidRPr="00347CE6" w:rsidTr="00347CE6">
        <w:trPr>
          <w:trHeight w:val="20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2-й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3-й год</w:t>
            </w:r>
          </w:p>
        </w:tc>
      </w:tr>
      <w:tr w:rsidR="00347CE6" w:rsidRPr="00347CE6" w:rsidTr="00347CE6">
        <w:trPr>
          <w:trHeight w:val="905"/>
        </w:trPr>
        <w:tc>
          <w:tcPr>
            <w:tcW w:w="784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177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60,0</w:t>
            </w: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861"/>
        </w:trPr>
        <w:tc>
          <w:tcPr>
            <w:tcW w:w="784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«Обеспечение реализации прав граждан на получение общедоступного и бесплатного дошкольного образования в муниципальных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дошкольных образовательных организациях».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1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1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7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общем образовании.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15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организациях».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81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«Обеспечение образовательной деятельности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образовательных организаций по адаптированным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15"/>
        </w:trPr>
        <w:tc>
          <w:tcPr>
            <w:tcW w:w="784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2.1.7.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2.1.11.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общеобразователь-ных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03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Основное мероприятие «Повышение качества образовательных услуг, оказываемых муниципальными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учреждениями дополнительного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436"/>
        </w:trPr>
        <w:tc>
          <w:tcPr>
            <w:tcW w:w="784" w:type="dxa"/>
            <w:vMerge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 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19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бюджетное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образовательное</w:t>
            </w:r>
            <w:r w:rsidRPr="00347CE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347CE6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дополнительного образования «Детско-юношеская спортивная школа».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Основное 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70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Не менее 9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Не менее 10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Не менее 11</w:t>
            </w:r>
          </w:p>
        </w:tc>
      </w:tr>
      <w:tr w:rsidR="00347CE6" w:rsidRPr="00347CE6" w:rsidTr="00347CE6">
        <w:trPr>
          <w:trHeight w:val="278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Основное мероприятие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Доля педагогических работников,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 xml:space="preserve">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Образования.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1797"/>
        </w:trPr>
        <w:tc>
          <w:tcPr>
            <w:tcW w:w="784" w:type="dxa"/>
            <w:vMerge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педагогических работников муниципальных 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методический центр».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578"/>
        </w:trPr>
        <w:tc>
          <w:tcPr>
            <w:tcW w:w="784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«Обеспечение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деятельности прочих учреждений образования. Оздоровительный лагерь «Орленок».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«Развитие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материально-технической базы».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4.1.11.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56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44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1003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347CE6">
              <w:rPr>
                <w:szCs w:val="24"/>
              </w:rPr>
              <w:lastRenderedPageBreak/>
              <w:t>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436"/>
        </w:trPr>
        <w:tc>
          <w:tcPr>
            <w:tcW w:w="784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несовершеннолет-них».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347CE6" w:rsidRPr="00347CE6" w:rsidTr="00347CE6">
        <w:trPr>
          <w:trHeight w:val="56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8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«Обеспечение зачисления денежных средств </w:t>
            </w:r>
            <w:r w:rsidRPr="00347CE6">
              <w:rPr>
                <w:color w:val="auto"/>
                <w:szCs w:val="24"/>
                <w:lang w:eastAsia="en-US"/>
              </w:rPr>
              <w:lastRenderedPageBreak/>
              <w:t>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общеобразователь-ных организаций».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9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5.1.9.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13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6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5.1.11.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347CE6" w:rsidRPr="00347CE6" w:rsidTr="00347CE6">
        <w:trPr>
          <w:trHeight w:val="3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lastRenderedPageBreak/>
              <w:t>5.1.12.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 w:rsidRPr="00347CE6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347CE6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283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347CE6" w:rsidRPr="00347CE6" w:rsidRDefault="00347CE6" w:rsidP="00347C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>6. Методика оценки эффективности программы</w:t>
      </w:r>
    </w:p>
    <w:p w:rsidR="00347CE6" w:rsidRPr="00347CE6" w:rsidRDefault="00347CE6" w:rsidP="00347CE6">
      <w:pPr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6.1. 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 03 «Об утверждении методики оценки эффективности реализации муниципальных программ в МО «Новокузнецкий муниципальный район».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Методика оценки эффективности муниципальной программы учитывает достижение целей и решение задач муниципальной программы, соотношение ожидаемых результатов с показателями, указанными в муниципальной программе.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80 до 100 баллов – эффективность муниципальной программы оценивается как высокая.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50 до 80 баллов – эффективность муниципальной программы оценивается как умеренная.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 Если значение балльной интегральной оценки находится в интервале от 20 до 50 баллов – эффективность муниципальной программы оценивается как низкая.</w:t>
      </w:r>
    </w:p>
    <w:p w:rsidR="00347CE6" w:rsidRPr="00347CE6" w:rsidRDefault="00347CE6" w:rsidP="00347CE6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347CE6">
        <w:rPr>
          <w:color w:val="auto"/>
          <w:szCs w:val="24"/>
          <w:lang w:eastAsia="en-US"/>
        </w:rPr>
        <w:t xml:space="preserve">            Если значение балльной интегральной оценки ниже 20 баллов, муниципальная программа признается неэффективной.</w:t>
      </w:r>
    </w:p>
    <w:p w:rsidR="00656706" w:rsidRDefault="00656706">
      <w:pPr>
        <w:ind w:left="17" w:right="3146"/>
      </w:pPr>
    </w:p>
    <w:p w:rsidR="00656706" w:rsidRDefault="00656706">
      <w:pPr>
        <w:ind w:left="17" w:right="3146"/>
      </w:pPr>
    </w:p>
    <w:p w:rsidR="00331EE5" w:rsidRDefault="00347CE6">
      <w:pPr>
        <w:ind w:left="17" w:right="3146"/>
      </w:pPr>
      <w:r>
        <w:t>Заместитель главы</w:t>
      </w:r>
    </w:p>
    <w:p w:rsidR="00331EE5" w:rsidRDefault="00347CE6">
      <w:pPr>
        <w:ind w:left="17" w:right="3146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2992755</wp:posOffset>
            </wp:positionH>
            <wp:positionV relativeFrom="paragraph">
              <wp:posOffset>147320</wp:posOffset>
            </wp:positionV>
            <wp:extent cx="393065" cy="598805"/>
            <wp:effectExtent l="0" t="0" r="6985" b="0"/>
            <wp:wrapNone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Новокузнецкого муниципального района</w:t>
      </w:r>
    </w:p>
    <w:p w:rsidR="00331EE5" w:rsidRDefault="00347CE6">
      <w:pPr>
        <w:ind w:left="17"/>
      </w:pPr>
      <w:r>
        <w:t>По социальным вопросам</w:t>
      </w:r>
      <w:r w:rsidR="00656706">
        <w:t xml:space="preserve">                                                                                             </w:t>
      </w:r>
      <w:r>
        <w:t>Л.В Калугина</w:t>
      </w: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Default="00656706">
      <w:pPr>
        <w:ind w:left="17"/>
      </w:pPr>
    </w:p>
    <w:p w:rsidR="00656706" w:rsidRPr="00656706" w:rsidRDefault="00656706" w:rsidP="00656706">
      <w:pPr>
        <w:tabs>
          <w:tab w:val="left" w:pos="7815"/>
        </w:tabs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lastRenderedPageBreak/>
        <w:t>Приложение</w:t>
      </w:r>
    </w:p>
    <w:p w:rsidR="00656706" w:rsidRPr="00656706" w:rsidRDefault="00656706" w:rsidP="00656706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 xml:space="preserve">к муниципальной программе </w:t>
      </w:r>
    </w:p>
    <w:p w:rsidR="00656706" w:rsidRPr="00656706" w:rsidRDefault="00656706" w:rsidP="00656706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>«Развитие системы образования Новокузнецкого</w:t>
      </w:r>
    </w:p>
    <w:p w:rsidR="00656706" w:rsidRPr="00656706" w:rsidRDefault="00656706" w:rsidP="00656706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 xml:space="preserve"> муниципального района» </w:t>
      </w:r>
    </w:p>
    <w:p w:rsidR="00656706" w:rsidRPr="00656706" w:rsidRDefault="00656706" w:rsidP="00656706">
      <w:pPr>
        <w:spacing w:after="0" w:line="240" w:lineRule="auto"/>
        <w:ind w:left="0" w:firstLine="0"/>
        <w:jc w:val="right"/>
        <w:rPr>
          <w:color w:val="auto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1981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1981"/>
        </w:tabs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656706">
        <w:rPr>
          <w:rFonts w:eastAsia="Calibri"/>
          <w:color w:val="auto"/>
          <w:szCs w:val="24"/>
          <w:lang w:eastAsia="en-US"/>
        </w:rPr>
        <w:t>Программа персонифицированного финансирования дополнительного образования детей в новокузнецком муниципальном районе на 2019 год</w:t>
      </w:r>
    </w:p>
    <w:p w:rsidR="00656706" w:rsidRPr="00656706" w:rsidRDefault="00656706" w:rsidP="00656706">
      <w:pPr>
        <w:tabs>
          <w:tab w:val="left" w:pos="1981"/>
        </w:tabs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656706" w:rsidRPr="00656706" w:rsidRDefault="00656706" w:rsidP="00656706">
      <w:pPr>
        <w:numPr>
          <w:ilvl w:val="0"/>
          <w:numId w:val="23"/>
        </w:numPr>
        <w:tabs>
          <w:tab w:val="left" w:pos="1981"/>
        </w:tabs>
        <w:spacing w:after="0" w:line="240" w:lineRule="auto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656706">
        <w:rPr>
          <w:rFonts w:eastAsia="Calibri"/>
          <w:color w:val="auto"/>
          <w:szCs w:val="24"/>
          <w:lang w:eastAsia="en-US"/>
        </w:rPr>
        <w:t>Параметры системы персонифицированного финансирования.</w:t>
      </w:r>
    </w:p>
    <w:p w:rsidR="00656706" w:rsidRPr="00656706" w:rsidRDefault="00656706" w:rsidP="00656706">
      <w:pPr>
        <w:tabs>
          <w:tab w:val="left" w:pos="1981"/>
        </w:tabs>
        <w:spacing w:after="0" w:line="240" w:lineRule="auto"/>
        <w:ind w:left="720" w:firstLine="0"/>
        <w:contextualSpacing/>
        <w:jc w:val="left"/>
        <w:rPr>
          <w:rFonts w:eastAsia="Calibri"/>
          <w:smallCaps/>
          <w:color w:val="auto"/>
          <w:szCs w:val="24"/>
          <w:lang w:eastAsia="en-US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68"/>
        <w:gridCol w:w="6124"/>
        <w:gridCol w:w="2553"/>
      </w:tblGrid>
      <w:tr w:rsidR="00656706" w:rsidRPr="00656706" w:rsidTr="001E2F9F">
        <w:trPr>
          <w:trHeight w:val="381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с 1 сентября 2019 года по 31 декабря 2019 года</w:t>
            </w:r>
          </w:p>
        </w:tc>
      </w:tr>
      <w:tr w:rsidR="00656706" w:rsidRPr="00656706" w:rsidTr="001E2F9F">
        <w:trPr>
          <w:trHeight w:val="252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Дети в возрасте от 5-ти до 18-ти лет</w:t>
            </w:r>
          </w:p>
        </w:tc>
      </w:tr>
      <w:tr w:rsidR="00656706" w:rsidRPr="00656706" w:rsidTr="001E2F9F">
        <w:trPr>
          <w:trHeight w:val="558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Число сертификатов дополнительного образования, обеспечиваемых за счет средств бюджета Новокузнецкого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656706" w:rsidRPr="00656706" w:rsidTr="001E2F9F">
        <w:trPr>
          <w:trHeight w:val="144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3.1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Дети от 5 до 18 лет (не более), ед.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731</w:t>
            </w:r>
          </w:p>
        </w:tc>
      </w:tr>
      <w:tr w:rsidR="00656706" w:rsidRPr="00656706" w:rsidTr="001E2F9F">
        <w:trPr>
          <w:trHeight w:val="276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656706" w:rsidRPr="00656706" w:rsidTr="001E2F9F">
        <w:trPr>
          <w:trHeight w:val="128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4.1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3 707,00</w:t>
            </w:r>
          </w:p>
        </w:tc>
      </w:tr>
      <w:tr w:rsidR="00656706" w:rsidRPr="00656706" w:rsidTr="001E2F9F">
        <w:trPr>
          <w:trHeight w:val="416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656706" w:rsidRPr="00656706" w:rsidTr="001E2F9F">
        <w:trPr>
          <w:trHeight w:val="159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5.1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2 709 817,00</w:t>
            </w:r>
          </w:p>
        </w:tc>
      </w:tr>
      <w:tr w:rsidR="00656706" w:rsidRPr="00656706" w:rsidTr="001E2F9F">
        <w:trPr>
          <w:trHeight w:val="559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656706" w:rsidRPr="00656706" w:rsidTr="001E2F9F">
        <w:trPr>
          <w:trHeight w:val="306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6.1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3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656706" w:rsidRPr="00656706" w:rsidTr="001E2F9F">
        <w:trPr>
          <w:trHeight w:val="172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56706">
              <w:rPr>
                <w:szCs w:val="24"/>
              </w:rPr>
              <w:t>6.2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3" w:type="dxa"/>
          </w:tcPr>
          <w:p w:rsidR="00656706" w:rsidRPr="00656706" w:rsidRDefault="00656706" w:rsidP="0065670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656706" w:rsidRPr="00656706" w:rsidTr="001E2F9F">
        <w:trPr>
          <w:trHeight w:val="180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56706">
              <w:rPr>
                <w:szCs w:val="24"/>
              </w:rPr>
              <w:t>6.3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3" w:type="dxa"/>
          </w:tcPr>
          <w:p w:rsidR="00656706" w:rsidRPr="00656706" w:rsidRDefault="00656706" w:rsidP="0065670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656706" w:rsidRPr="00656706" w:rsidTr="001E2F9F">
        <w:trPr>
          <w:trHeight w:val="188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56706">
              <w:rPr>
                <w:szCs w:val="24"/>
              </w:rPr>
              <w:t>6.4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3" w:type="dxa"/>
          </w:tcPr>
          <w:p w:rsidR="00656706" w:rsidRPr="00656706" w:rsidRDefault="00656706" w:rsidP="0065670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656706" w:rsidRPr="00656706" w:rsidTr="001E2F9F">
        <w:trPr>
          <w:trHeight w:val="182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56706">
              <w:rPr>
                <w:szCs w:val="24"/>
              </w:rPr>
              <w:t>6.5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3" w:type="dxa"/>
          </w:tcPr>
          <w:p w:rsidR="00656706" w:rsidRPr="00656706" w:rsidRDefault="00656706" w:rsidP="0065670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656706" w:rsidRPr="00656706" w:rsidTr="001E2F9F">
        <w:trPr>
          <w:trHeight w:val="190"/>
        </w:trPr>
        <w:tc>
          <w:tcPr>
            <w:tcW w:w="668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56706">
              <w:rPr>
                <w:szCs w:val="24"/>
              </w:rPr>
              <w:t>6.6</w:t>
            </w:r>
          </w:p>
        </w:tc>
        <w:tc>
          <w:tcPr>
            <w:tcW w:w="6124" w:type="dxa"/>
            <w:vAlign w:val="center"/>
          </w:tcPr>
          <w:p w:rsidR="00656706" w:rsidRPr="00656706" w:rsidRDefault="00656706" w:rsidP="00656706">
            <w:p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56706">
              <w:rPr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53" w:type="dxa"/>
          </w:tcPr>
          <w:p w:rsidR="00656706" w:rsidRPr="00656706" w:rsidRDefault="00656706" w:rsidP="0065670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</w:rPr>
            </w:pPr>
            <w:r w:rsidRPr="00656706">
              <w:rPr>
                <w:color w:val="auto"/>
                <w:szCs w:val="24"/>
              </w:rPr>
              <w:t>Ограничения не установлены</w:t>
            </w:r>
          </w:p>
        </w:tc>
      </w:tr>
    </w:tbl>
    <w:p w:rsidR="00656706" w:rsidRPr="00656706" w:rsidRDefault="00656706" w:rsidP="00656706">
      <w:pPr>
        <w:tabs>
          <w:tab w:val="left" w:pos="1981"/>
        </w:tabs>
        <w:spacing w:after="0" w:line="240" w:lineRule="auto"/>
        <w:ind w:left="0" w:firstLine="0"/>
        <w:jc w:val="left"/>
        <w:rPr>
          <w:rFonts w:eastAsia="Calibri"/>
          <w:smallCaps/>
          <w:color w:val="auto"/>
          <w:szCs w:val="24"/>
          <w:lang w:eastAsia="en-US"/>
        </w:rPr>
      </w:pPr>
    </w:p>
    <w:p w:rsidR="00656706" w:rsidRPr="00656706" w:rsidRDefault="00656706" w:rsidP="00656706">
      <w:pPr>
        <w:numPr>
          <w:ilvl w:val="0"/>
          <w:numId w:val="23"/>
        </w:numPr>
        <w:tabs>
          <w:tab w:val="left" w:pos="1981"/>
        </w:tabs>
        <w:spacing w:after="0" w:line="240" w:lineRule="auto"/>
        <w:contextualSpacing/>
        <w:jc w:val="center"/>
        <w:rPr>
          <w:rFonts w:eastAsia="Calibri"/>
          <w:szCs w:val="24"/>
          <w:lang w:eastAsia="en-US"/>
        </w:rPr>
      </w:pPr>
      <w:r w:rsidRPr="00656706">
        <w:rPr>
          <w:rFonts w:eastAsia="Calibri"/>
          <w:szCs w:val="24"/>
          <w:lang w:eastAsia="en-US"/>
        </w:rPr>
        <w:t>Порядок установления и использования норматива обеспечения сертификата.</w:t>
      </w:r>
    </w:p>
    <w:p w:rsidR="00656706" w:rsidRPr="00656706" w:rsidRDefault="00656706" w:rsidP="00656706">
      <w:pPr>
        <w:tabs>
          <w:tab w:val="left" w:pos="1981"/>
        </w:tabs>
        <w:spacing w:after="0" w:line="240" w:lineRule="auto"/>
        <w:ind w:left="720" w:firstLine="0"/>
        <w:contextualSpacing/>
        <w:jc w:val="left"/>
        <w:rPr>
          <w:rFonts w:eastAsia="Calibri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 xml:space="preserve">2.1. </w:t>
      </w:r>
      <w:r w:rsidRPr="00656706">
        <w:rPr>
          <w:rFonts w:eastAsia="Calibri"/>
          <w:color w:val="auto"/>
          <w:lang w:eastAsia="en-US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Pr="00656706">
        <w:rPr>
          <w:rFonts w:eastAsia="Calibri"/>
          <w:color w:val="auto"/>
          <w:szCs w:val="24"/>
          <w:lang w:eastAsia="en-US"/>
        </w:rPr>
        <w:t>детей в возрасте от 5-ти до 18-ти лет</w:t>
      </w:r>
      <w:r w:rsidRPr="00656706">
        <w:rPr>
          <w:rFonts w:eastAsia="Calibri"/>
          <w:color w:val="auto"/>
          <w:lang w:eastAsia="en-US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</w:t>
      </w:r>
      <w:r w:rsidRPr="00656706">
        <w:rPr>
          <w:rFonts w:eastAsia="Calibri"/>
          <w:color w:val="auto"/>
          <w:lang w:eastAsia="en-US"/>
        </w:rPr>
        <w:lastRenderedPageBreak/>
        <w:t>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года, скорректированного</w:t>
      </w:r>
      <w:r>
        <w:rPr>
          <w:rFonts w:eastAsia="Calibri"/>
          <w:color w:val="auto"/>
          <w:lang w:eastAsia="en-US"/>
        </w:rPr>
        <w:t xml:space="preserve"> </w:t>
      </w:r>
      <w:r w:rsidRPr="00656706">
        <w:rPr>
          <w:rFonts w:eastAsia="Calibri"/>
          <w:color w:val="auto"/>
          <w:lang w:eastAsia="en-US"/>
        </w:rPr>
        <w:t>пропорционально периоду реализации программы персонифицированного финансирования.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 xml:space="preserve">2.2. </w:t>
      </w:r>
      <w:r w:rsidRPr="00656706">
        <w:rPr>
          <w:rFonts w:eastAsia="Calibri"/>
          <w:szCs w:val="24"/>
          <w:lang w:eastAsia="en-US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1 853 рублей для детей </w:t>
      </w:r>
      <w:r w:rsidRPr="00656706">
        <w:rPr>
          <w:rFonts w:eastAsia="Calibri"/>
          <w:color w:val="auto"/>
          <w:szCs w:val="24"/>
          <w:lang w:eastAsia="en-US"/>
        </w:rPr>
        <w:t>в возрасте от 5-ти до 18-ти лет</w:t>
      </w:r>
      <w:r w:rsidRPr="00656706">
        <w:rPr>
          <w:rFonts w:eastAsia="Calibri"/>
          <w:szCs w:val="24"/>
          <w:lang w:eastAsia="en-US"/>
        </w:rPr>
        <w:t>, более чем для одного месяца использования сертификата.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rPr>
          <w:rFonts w:eastAsia="Calibri"/>
          <w:szCs w:val="24"/>
          <w:lang w:eastAsia="en-US"/>
        </w:rPr>
      </w:pPr>
      <w:r w:rsidRPr="00656706">
        <w:rPr>
          <w:color w:val="auto"/>
          <w:szCs w:val="24"/>
          <w:lang w:eastAsia="en-US"/>
        </w:rPr>
        <w:t xml:space="preserve">2.3. </w:t>
      </w:r>
      <w:r w:rsidRPr="00656706">
        <w:rPr>
          <w:rFonts w:eastAsia="Calibri"/>
          <w:color w:val="auto"/>
          <w:szCs w:val="24"/>
          <w:lang w:eastAsia="en-US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Новокузнецком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709" w:firstLine="0"/>
        <w:contextualSpacing/>
        <w:rPr>
          <w:rFonts w:eastAsia="Calibri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709" w:firstLine="0"/>
        <w:contextualSpacing/>
        <w:rPr>
          <w:rFonts w:eastAsia="Calibri"/>
          <w:szCs w:val="24"/>
          <w:lang w:val="en-US" w:eastAsia="en-US"/>
        </w:rPr>
      </w:pPr>
      <m:oMathPara>
        <m:oMath>
          <m:r>
            <w:rPr>
              <w:rFonts w:ascii="Cambria Math" w:eastAsia="Calibri" w:hAnsi="Cambria Math"/>
              <w:szCs w:val="24"/>
              <w:lang w:eastAsia="en-US"/>
            </w:rPr>
            <m:t>Остаток=</m:t>
          </m:r>
          <m:f>
            <m:fPr>
              <m:ctrlPr>
                <w:rPr>
                  <w:rFonts w:ascii="Cambria Math" w:eastAsia="Calibri" w:hAnsi="Cambria Math"/>
                  <w:i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eastAsia="Calibri" w:hAnsi="Cambria Math"/>
              <w:szCs w:val="24"/>
              <w:lang w:eastAsia="en-US"/>
            </w:rPr>
            <m:t>×N</m:t>
          </m:r>
        </m:oMath>
      </m:oMathPara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szCs w:val="24"/>
          <w:lang w:eastAsia="en-US"/>
        </w:rPr>
      </w:pPr>
      <w:r w:rsidRPr="00656706">
        <w:rPr>
          <w:rFonts w:eastAsia="Calibri"/>
          <w:szCs w:val="24"/>
          <w:lang w:eastAsia="en-US"/>
        </w:rPr>
        <w:t>где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szCs w:val="24"/>
          <w:lang w:eastAsia="en-US"/>
        </w:rPr>
      </w:pPr>
      <m:oMath>
        <m:r>
          <w:rPr>
            <w:rFonts w:ascii="Cambria Math" w:eastAsia="Calibri" w:hAnsi="Cambria Math"/>
            <w:szCs w:val="24"/>
            <w:lang w:eastAsia="en-US"/>
          </w:rPr>
          <m:t>N</m:t>
        </m:r>
      </m:oMath>
      <w:r w:rsidRPr="00656706">
        <w:rPr>
          <w:rFonts w:eastAsia="Calibri"/>
          <w:szCs w:val="24"/>
          <w:lang w:eastAsia="en-US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4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  <w:lang w:eastAsia="en-US"/>
              </w:rPr>
              <m:t>период</m:t>
            </m:r>
          </m:sub>
        </m:sSub>
      </m:oMath>
      <w:r w:rsidRPr="00656706">
        <w:rPr>
          <w:rFonts w:eastAsia="Calibri"/>
          <w:szCs w:val="24"/>
          <w:lang w:eastAsia="en-US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4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  <w:lang w:eastAsia="en-US"/>
              </w:rPr>
              <m:t>ост</m:t>
            </m:r>
          </m:sub>
        </m:sSub>
      </m:oMath>
      <w:r w:rsidRPr="00656706">
        <w:rPr>
          <w:rFonts w:eastAsia="Calibri"/>
          <w:szCs w:val="24"/>
          <w:lang w:eastAsia="en-US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  <w:r w:rsidRPr="00656706">
        <w:rPr>
          <w:rFonts w:eastAsia="Calibri"/>
          <w:szCs w:val="24"/>
          <w:lang w:eastAsia="en-US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656706">
        <w:rPr>
          <w:rFonts w:eastAsia="Calibri"/>
          <w:color w:val="auto"/>
          <w:szCs w:val="24"/>
          <w:lang w:eastAsia="en-US"/>
        </w:rPr>
        <w:t xml:space="preserve"> январь, февраль, март, апрель, май, июнь, июль, август, сентябрь, октябрь, ноябрь, декабрь.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4"/>
          <w:lang w:eastAsia="en-US"/>
        </w:rPr>
      </w:pP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4C7A088D" wp14:editId="00A6F75F">
            <wp:simplePos x="0" y="0"/>
            <wp:positionH relativeFrom="column">
              <wp:posOffset>3886200</wp:posOffset>
            </wp:positionH>
            <wp:positionV relativeFrom="paragraph">
              <wp:posOffset>130810</wp:posOffset>
            </wp:positionV>
            <wp:extent cx="393065" cy="598805"/>
            <wp:effectExtent l="0" t="0" r="6985" b="0"/>
            <wp:wrapNone/>
            <wp:docPr id="2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706">
        <w:rPr>
          <w:rFonts w:eastAsia="Calibri"/>
          <w:color w:val="auto"/>
          <w:szCs w:val="24"/>
          <w:lang w:eastAsia="en-US"/>
        </w:rPr>
        <w:t>Заместитель главы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56706">
        <w:rPr>
          <w:rFonts w:eastAsia="Calibri"/>
          <w:color w:val="auto"/>
          <w:szCs w:val="24"/>
          <w:lang w:eastAsia="en-US"/>
        </w:rPr>
        <w:t xml:space="preserve">Новокузнецкого муниципального района     </w:t>
      </w:r>
    </w:p>
    <w:p w:rsidR="00656706" w:rsidRPr="00656706" w:rsidRDefault="00656706" w:rsidP="00656706">
      <w:pPr>
        <w:tabs>
          <w:tab w:val="left" w:pos="0"/>
        </w:tabs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656706">
        <w:rPr>
          <w:rFonts w:eastAsia="Calibri"/>
          <w:color w:val="auto"/>
          <w:szCs w:val="24"/>
          <w:lang w:eastAsia="en-US"/>
        </w:rPr>
        <w:t>По социальным вопросам                                                                                            Л.В Калугина</w:t>
      </w:r>
    </w:p>
    <w:p w:rsidR="00656706" w:rsidRPr="00656706" w:rsidRDefault="00656706" w:rsidP="00656706">
      <w:pPr>
        <w:tabs>
          <w:tab w:val="left" w:pos="1981"/>
        </w:tabs>
        <w:spacing w:after="0" w:line="240" w:lineRule="auto"/>
        <w:ind w:left="0" w:firstLine="0"/>
        <w:jc w:val="center"/>
        <w:rPr>
          <w:rFonts w:eastAsia="Calibri"/>
          <w:smallCaps/>
          <w:color w:val="auto"/>
          <w:szCs w:val="24"/>
          <w:lang w:eastAsia="en-US"/>
        </w:rPr>
      </w:pPr>
    </w:p>
    <w:p w:rsidR="00656706" w:rsidRDefault="00656706">
      <w:pPr>
        <w:ind w:left="17"/>
      </w:pPr>
      <w:bookmarkStart w:id="0" w:name="_GoBack"/>
      <w:bookmarkEnd w:id="0"/>
    </w:p>
    <w:sectPr w:rsidR="00656706" w:rsidSect="00656706">
      <w:headerReference w:type="default" r:id="rId11"/>
      <w:pgSz w:w="11902" w:h="16834"/>
      <w:pgMar w:top="1135" w:right="727" w:bottom="1276" w:left="151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06" w:rsidRDefault="00656706" w:rsidP="00656706">
      <w:pPr>
        <w:spacing w:after="0" w:line="240" w:lineRule="auto"/>
      </w:pPr>
      <w:r>
        <w:separator/>
      </w:r>
    </w:p>
  </w:endnote>
  <w:endnote w:type="continuationSeparator" w:id="0">
    <w:p w:rsidR="00656706" w:rsidRDefault="00656706" w:rsidP="0065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06" w:rsidRDefault="00656706" w:rsidP="00656706">
      <w:pPr>
        <w:spacing w:after="0" w:line="240" w:lineRule="auto"/>
      </w:pPr>
      <w:r>
        <w:separator/>
      </w:r>
    </w:p>
  </w:footnote>
  <w:footnote w:type="continuationSeparator" w:id="0">
    <w:p w:rsidR="00656706" w:rsidRDefault="00656706" w:rsidP="0065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735812"/>
      <w:docPartObj>
        <w:docPartGallery w:val="Page Numbers (Top of Page)"/>
        <w:docPartUnique/>
      </w:docPartObj>
    </w:sdtPr>
    <w:sdtContent>
      <w:p w:rsidR="00656706" w:rsidRDefault="006567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656706" w:rsidRDefault="006567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21B"/>
    <w:multiLevelType w:val="hybridMultilevel"/>
    <w:tmpl w:val="CC4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5B2E"/>
    <w:multiLevelType w:val="hybridMultilevel"/>
    <w:tmpl w:val="C1DEF1B8"/>
    <w:lvl w:ilvl="0" w:tplc="81E2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2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E5"/>
    <w:rsid w:val="00331EE5"/>
    <w:rsid w:val="00347CE6"/>
    <w:rsid w:val="006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8E00"/>
  <w15:docId w15:val="{867F9C08-4DCC-484F-A529-D933BB9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8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aliases w:val="Раздел Договора,H1,&quot;Алмаз&quot;"/>
    <w:next w:val="a"/>
    <w:link w:val="10"/>
    <w:unhideWhenUsed/>
    <w:qFormat/>
    <w:pPr>
      <w:keepNext/>
      <w:keepLines/>
      <w:spacing w:after="0" w:line="265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CE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347CE6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CE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47CE6"/>
    <w:pPr>
      <w:keepNext/>
      <w:keepLines/>
      <w:spacing w:before="40" w:after="0" w:line="276" w:lineRule="auto"/>
      <w:ind w:left="0" w:firstLine="0"/>
      <w:jc w:val="left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47CE6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47CE6"/>
    <w:pPr>
      <w:keepNext/>
      <w:keepLines/>
      <w:spacing w:before="40" w:after="0" w:line="276" w:lineRule="auto"/>
      <w:ind w:left="0" w:firstLine="0"/>
      <w:jc w:val="left"/>
      <w:outlineLvl w:val="3"/>
    </w:pPr>
    <w:rPr>
      <w:rFonts w:ascii="Cambria" w:hAnsi="Cambria"/>
      <w:i/>
      <w:iCs/>
      <w:color w:val="365F91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47CE6"/>
  </w:style>
  <w:style w:type="numbering" w:customStyle="1" w:styleId="110">
    <w:name w:val="Нет списка11"/>
    <w:next w:val="a2"/>
    <w:semiHidden/>
    <w:rsid w:val="00347CE6"/>
  </w:style>
  <w:style w:type="paragraph" w:styleId="a3">
    <w:name w:val="Plain Text"/>
    <w:basedOn w:val="a"/>
    <w:link w:val="a4"/>
    <w:rsid w:val="00347CE6"/>
    <w:pPr>
      <w:spacing w:after="0" w:line="240" w:lineRule="auto"/>
      <w:ind w:left="0" w:firstLine="0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347CE6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47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47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34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7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6">
    <w:name w:val="Hyperlink"/>
    <w:uiPriority w:val="99"/>
    <w:rsid w:val="00347CE6"/>
    <w:rPr>
      <w:color w:val="0000FF"/>
      <w:u w:val="single"/>
    </w:rPr>
  </w:style>
  <w:style w:type="paragraph" w:customStyle="1" w:styleId="14TexstOSNOVA1012">
    <w:name w:val="14TexstOSNOVA_10/12"/>
    <w:basedOn w:val="a"/>
    <w:rsid w:val="00347CE6"/>
    <w:pPr>
      <w:autoSpaceDE w:val="0"/>
      <w:autoSpaceDN w:val="0"/>
      <w:adjustRightInd w:val="0"/>
      <w:spacing w:after="0" w:line="240" w:lineRule="atLeast"/>
      <w:ind w:left="0" w:firstLine="340"/>
    </w:pPr>
    <w:rPr>
      <w:rFonts w:ascii="PragmaticaC" w:hAnsi="PragmaticaC" w:cs="PragmaticaC"/>
      <w:sz w:val="20"/>
      <w:szCs w:val="20"/>
      <w:lang w:eastAsia="en-US"/>
    </w:rPr>
  </w:style>
  <w:style w:type="character" w:customStyle="1" w:styleId="apple-converted-space">
    <w:name w:val="apple-converted-space"/>
    <w:rsid w:val="00347CE6"/>
    <w:rPr>
      <w:rFonts w:cs="Times New Roman"/>
    </w:rPr>
  </w:style>
  <w:style w:type="paragraph" w:styleId="a7">
    <w:name w:val="Balloon Text"/>
    <w:basedOn w:val="a"/>
    <w:link w:val="a8"/>
    <w:rsid w:val="00347CE6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347CE6"/>
    <w:rPr>
      <w:rFonts w:ascii="Segoe UI" w:eastAsia="Times New Roman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347CE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47C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rsid w:val="00347CE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rsid w:val="00347C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47C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347C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7CE6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7CE6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7CE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7CE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FollowedHyperlink"/>
    <w:basedOn w:val="a0"/>
    <w:uiPriority w:val="99"/>
    <w:semiHidden/>
    <w:unhideWhenUsed/>
    <w:rsid w:val="00347CE6"/>
    <w:rPr>
      <w:color w:val="954F72"/>
      <w:u w:val="single"/>
    </w:rPr>
  </w:style>
  <w:style w:type="paragraph" w:customStyle="1" w:styleId="xl65">
    <w:name w:val="xl65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6">
    <w:name w:val="xl66"/>
    <w:basedOn w:val="a"/>
    <w:rsid w:val="00347CE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7">
    <w:name w:val="xl67"/>
    <w:basedOn w:val="a"/>
    <w:rsid w:val="00347C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68">
    <w:name w:val="xl68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69">
    <w:name w:val="xl69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1">
    <w:name w:val="xl71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2">
    <w:name w:val="xl72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3">
    <w:name w:val="xl73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7">
    <w:name w:val="xl77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347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347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347C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6">
    <w:name w:val="xl86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347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8">
    <w:name w:val="xl88"/>
    <w:basedOn w:val="a"/>
    <w:rsid w:val="00347CE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347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347CE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347CE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347CE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347CE6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4">
    <w:name w:val="xl94"/>
    <w:basedOn w:val="a"/>
    <w:rsid w:val="00347CE6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5">
    <w:name w:val="xl95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6">
    <w:name w:val="xl96"/>
    <w:basedOn w:val="a"/>
    <w:rsid w:val="00347C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347CE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8">
    <w:name w:val="xl98"/>
    <w:basedOn w:val="a"/>
    <w:rsid w:val="00347CE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9">
    <w:name w:val="xl99"/>
    <w:basedOn w:val="a"/>
    <w:rsid w:val="00347C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347CE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347CE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2">
    <w:name w:val="xl102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347CE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4">
    <w:name w:val="xl104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6">
    <w:name w:val="xl106"/>
    <w:basedOn w:val="a"/>
    <w:rsid w:val="00347CE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7">
    <w:name w:val="xl107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8">
    <w:name w:val="xl108"/>
    <w:basedOn w:val="a"/>
    <w:rsid w:val="00347C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347C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0">
    <w:name w:val="xl110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1">
    <w:name w:val="xl111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347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347C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5">
    <w:name w:val="xl115"/>
    <w:basedOn w:val="a"/>
    <w:rsid w:val="00347C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6">
    <w:name w:val="xl116"/>
    <w:basedOn w:val="a"/>
    <w:rsid w:val="00347C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347CE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347C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msonormal0">
    <w:name w:val="msonormal"/>
    <w:basedOn w:val="a"/>
    <w:rsid w:val="00347CE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347CE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7CE6"/>
    <w:rPr>
      <w:rFonts w:ascii="Cambria" w:eastAsia="Times New Roman" w:hAnsi="Cambria" w:cs="Times New Roman"/>
      <w:i/>
      <w:iCs/>
      <w:color w:val="365F91"/>
    </w:rPr>
  </w:style>
  <w:style w:type="paragraph" w:customStyle="1" w:styleId="xl63">
    <w:name w:val="xl63"/>
    <w:basedOn w:val="a"/>
    <w:rsid w:val="00347CE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4">
    <w:name w:val="xl64"/>
    <w:basedOn w:val="a"/>
    <w:rsid w:val="00347CE6"/>
    <w:pPr>
      <w:shd w:val="clear" w:color="000000" w:fill="FFFFFF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12">
    <w:name w:val="Сетка таблицы1"/>
    <w:basedOn w:val="a1"/>
    <w:next w:val="a5"/>
    <w:uiPriority w:val="59"/>
    <w:rsid w:val="0034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link w:val="2"/>
    <w:uiPriority w:val="9"/>
    <w:semiHidden/>
    <w:rsid w:val="00347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347CE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111">
    <w:name w:val="Сетка таблицы11"/>
    <w:basedOn w:val="a1"/>
    <w:next w:val="a5"/>
    <w:uiPriority w:val="59"/>
    <w:rsid w:val="0065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petrosoft.su/index.php?option=com_content&amp;view=article&amp;id=84%3Adou&amp;catid=37%3Asolutions&amp;Itemid=7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11165</Words>
  <Characters>63643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Варвара Сергеевна</dc:creator>
  <cp:keywords/>
  <cp:lastModifiedBy>Городкова Варвара Сергеевна</cp:lastModifiedBy>
  <cp:revision>2</cp:revision>
  <dcterms:created xsi:type="dcterms:W3CDTF">2020-01-28T10:23:00Z</dcterms:created>
  <dcterms:modified xsi:type="dcterms:W3CDTF">2020-01-28T10:23:00Z</dcterms:modified>
</cp:coreProperties>
</file>