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5B" w:rsidRPr="004B7C5B" w:rsidRDefault="004B7C5B" w:rsidP="004B7C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7C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Pr="004B7C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</w:t>
      </w:r>
    </w:p>
    <w:p w:rsidR="004B7C5B" w:rsidRDefault="004B7C5B" w:rsidP="004B7C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7C5B" w:rsidRPr="004B7C5B" w:rsidRDefault="004B7C5B" w:rsidP="004B7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C5B" w:rsidRPr="001407AC" w:rsidRDefault="004B7C5B" w:rsidP="001407A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AC">
        <w:rPr>
          <w:rFonts w:ascii="Times New Roman" w:eastAsia="Times New Roman" w:hAnsi="Times New Roman" w:cs="Times New Roman"/>
          <w:sz w:val="28"/>
          <w:szCs w:val="28"/>
        </w:rPr>
        <w:t>С 1 января 2021 года вступили в силу новые Правила противопожарного режима в РФ. Они утверждены </w:t>
      </w:r>
      <w:hyperlink r:id="rId5" w:tgtFrame="_blank" w:history="1">
        <w:r w:rsidRPr="001407AC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1407AC">
        <w:rPr>
          <w:rFonts w:ascii="Times New Roman" w:eastAsia="Times New Roman" w:hAnsi="Times New Roman" w:cs="Times New Roman"/>
          <w:sz w:val="28"/>
          <w:szCs w:val="28"/>
        </w:rPr>
        <w:t> Правительства РФ от 16.09.2020 № 1479.</w:t>
      </w:r>
    </w:p>
    <w:p w:rsidR="004B7C5B" w:rsidRPr="004B7C5B" w:rsidRDefault="004B7C5B" w:rsidP="004B7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3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B7C5B">
        <w:rPr>
          <w:rFonts w:ascii="Times New Roman" w:eastAsia="Times New Roman" w:hAnsi="Times New Roman" w:cs="Times New Roman"/>
          <w:sz w:val="28"/>
          <w:szCs w:val="28"/>
        </w:rPr>
        <w:t xml:space="preserve">огласно </w:t>
      </w:r>
      <w:proofErr w:type="gramStart"/>
      <w:r w:rsidRPr="004B7C5B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proofErr w:type="gramEnd"/>
      <w:r w:rsidRPr="004B7C5B">
        <w:rPr>
          <w:rFonts w:ascii="Times New Roman" w:eastAsia="Times New Roman" w:hAnsi="Times New Roman" w:cs="Times New Roman"/>
          <w:sz w:val="28"/>
          <w:szCs w:val="28"/>
        </w:rPr>
        <w:t xml:space="preserve"> запрещено:</w:t>
      </w:r>
    </w:p>
    <w:p w:rsidR="004B7C5B" w:rsidRPr="004B7C5B" w:rsidRDefault="004B7C5B" w:rsidP="004B7C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C5B">
        <w:rPr>
          <w:rFonts w:ascii="Times New Roman" w:eastAsia="Times New Roman" w:hAnsi="Times New Roman" w:cs="Times New Roman"/>
          <w:sz w:val="28"/>
          <w:szCs w:val="28"/>
        </w:rPr>
        <w:t>использовать подвальные и цокольные этажи для организации детского досуга (детские развивающие центры, развлекательные центры, залы для проведения торжественных мероприятий и праздников, спортивных мероприятий), если это не предусмотрено</w:t>
      </w:r>
      <w:bookmarkStart w:id="0" w:name="_GoBack"/>
      <w:bookmarkEnd w:id="0"/>
      <w:r w:rsidRPr="004B7C5B">
        <w:rPr>
          <w:rFonts w:ascii="Times New Roman" w:eastAsia="Times New Roman" w:hAnsi="Times New Roman" w:cs="Times New Roman"/>
          <w:sz w:val="28"/>
          <w:szCs w:val="28"/>
        </w:rPr>
        <w:t xml:space="preserve"> проектом (п. 8);</w:t>
      </w:r>
    </w:p>
    <w:p w:rsidR="004B7C5B" w:rsidRPr="004B7C5B" w:rsidRDefault="004B7C5B" w:rsidP="004B7C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C5B">
        <w:rPr>
          <w:rFonts w:ascii="Times New Roman" w:eastAsia="Times New Roman" w:hAnsi="Times New Roman" w:cs="Times New Roman"/>
          <w:sz w:val="28"/>
          <w:szCs w:val="28"/>
        </w:rPr>
        <w:t xml:space="preserve">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4B7C5B">
        <w:rPr>
          <w:rFonts w:ascii="Times New Roman" w:eastAsia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4B7C5B">
        <w:rPr>
          <w:rFonts w:ascii="Times New Roman" w:eastAsia="Times New Roman" w:hAnsi="Times New Roman" w:cs="Times New Roman"/>
          <w:sz w:val="28"/>
          <w:szCs w:val="28"/>
        </w:rPr>
        <w:t xml:space="preserve"> вещества и материалы (</w:t>
      </w:r>
      <w:proofErr w:type="spellStart"/>
      <w:r w:rsidRPr="004B7C5B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B7C5B">
        <w:rPr>
          <w:rFonts w:ascii="Times New Roman" w:eastAsia="Times New Roman" w:hAnsi="Times New Roman" w:cs="Times New Roman"/>
          <w:sz w:val="28"/>
          <w:szCs w:val="28"/>
        </w:rPr>
        <w:t>. «а» п. 16);</w:t>
      </w:r>
    </w:p>
    <w:p w:rsidR="004B7C5B" w:rsidRPr="004B7C5B" w:rsidRDefault="004B7C5B" w:rsidP="004B7C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C5B">
        <w:rPr>
          <w:rFonts w:ascii="Times New Roman" w:eastAsia="Times New Roman" w:hAnsi="Times New Roman" w:cs="Times New Roman"/>
          <w:sz w:val="28"/>
          <w:szCs w:val="28"/>
        </w:rPr>
        <w:t>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 (</w:t>
      </w:r>
      <w:proofErr w:type="spellStart"/>
      <w:r w:rsidRPr="004B7C5B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B7C5B">
        <w:rPr>
          <w:rFonts w:ascii="Times New Roman" w:eastAsia="Times New Roman" w:hAnsi="Times New Roman" w:cs="Times New Roman"/>
          <w:sz w:val="28"/>
          <w:szCs w:val="28"/>
        </w:rPr>
        <w:t>. «б» п. 16);</w:t>
      </w:r>
    </w:p>
    <w:p w:rsidR="004B7C5B" w:rsidRPr="004B7C5B" w:rsidRDefault="004B7C5B" w:rsidP="004B7C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C5B">
        <w:rPr>
          <w:rFonts w:ascii="Times New Roman" w:eastAsia="Times New Roman" w:hAnsi="Times New Roman" w:cs="Times New Roman"/>
          <w:sz w:val="28"/>
          <w:szCs w:val="28"/>
        </w:rPr>
        <w:t>размещать и эксплуатировать в лифтовых холлах кладовые, киоски, ларьки и другие подобные помещения, а также хранить горючие материалы (</w:t>
      </w:r>
      <w:proofErr w:type="spellStart"/>
      <w:r w:rsidRPr="004B7C5B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B7C5B">
        <w:rPr>
          <w:rFonts w:ascii="Times New Roman" w:eastAsia="Times New Roman" w:hAnsi="Times New Roman" w:cs="Times New Roman"/>
          <w:sz w:val="28"/>
          <w:szCs w:val="28"/>
        </w:rPr>
        <w:t>. «в» п. 16);</w:t>
      </w:r>
    </w:p>
    <w:p w:rsidR="004B7C5B" w:rsidRPr="004B7C5B" w:rsidRDefault="004B7C5B" w:rsidP="004B7C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C5B">
        <w:rPr>
          <w:rFonts w:ascii="Times New Roman" w:eastAsia="Times New Roman" w:hAnsi="Times New Roman" w:cs="Times New Roman"/>
          <w:sz w:val="28"/>
          <w:szCs w:val="28"/>
        </w:rPr>
        <w:t>устанавливать глухие решетки на окнах и приямках у окон подвалов, являющихся аварийными выходами, за исключением случаев, специально предусмотренных в нормативных правовых актах РФ и нормативных документах по пожарной безопасности (</w:t>
      </w:r>
      <w:proofErr w:type="spellStart"/>
      <w:r w:rsidRPr="004B7C5B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B7C5B">
        <w:rPr>
          <w:rFonts w:ascii="Times New Roman" w:eastAsia="Times New Roman" w:hAnsi="Times New Roman" w:cs="Times New Roman"/>
          <w:sz w:val="28"/>
          <w:szCs w:val="28"/>
        </w:rPr>
        <w:t>. «г» п. 16);</w:t>
      </w:r>
    </w:p>
    <w:p w:rsidR="004B7C5B" w:rsidRPr="004B7C5B" w:rsidRDefault="004B7C5B" w:rsidP="004B7C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C5B">
        <w:rPr>
          <w:rFonts w:ascii="Times New Roman" w:eastAsia="Times New Roman" w:hAnsi="Times New Roman" w:cs="Times New Roman"/>
          <w:sz w:val="28"/>
          <w:szCs w:val="28"/>
        </w:rPr>
        <w:t>снимать предусмотренные проектом двери эвакуационных выходов из поэтажных коридоров, холлов, фойе, вестибюлей, тамбуров, тамбур-шлюзов и лестничных клеток, а также другие двери, препятствующие распространению опасных факторов пожара на путях эвакуации (</w:t>
      </w:r>
      <w:proofErr w:type="spellStart"/>
      <w:r w:rsidRPr="004B7C5B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B7C5B">
        <w:rPr>
          <w:rFonts w:ascii="Times New Roman" w:eastAsia="Times New Roman" w:hAnsi="Times New Roman" w:cs="Times New Roman"/>
          <w:sz w:val="28"/>
          <w:szCs w:val="28"/>
        </w:rPr>
        <w:t>. «д» п. 16);</w:t>
      </w:r>
    </w:p>
    <w:p w:rsidR="004B7C5B" w:rsidRPr="004B7C5B" w:rsidRDefault="004B7C5B" w:rsidP="004B7C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C5B">
        <w:rPr>
          <w:rFonts w:ascii="Times New Roman" w:eastAsia="Times New Roman" w:hAnsi="Times New Roman" w:cs="Times New Roman"/>
          <w:sz w:val="28"/>
          <w:szCs w:val="28"/>
        </w:rPr>
        <w:t xml:space="preserve">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</w:t>
      </w:r>
      <w:proofErr w:type="spellStart"/>
      <w:r w:rsidRPr="004B7C5B">
        <w:rPr>
          <w:rFonts w:ascii="Times New Roman" w:eastAsia="Times New Roman" w:hAnsi="Times New Roman" w:cs="Times New Roman"/>
          <w:sz w:val="28"/>
          <w:szCs w:val="28"/>
        </w:rPr>
        <w:t>противодымной</w:t>
      </w:r>
      <w:proofErr w:type="spellEnd"/>
      <w:r w:rsidRPr="004B7C5B">
        <w:rPr>
          <w:rFonts w:ascii="Times New Roman" w:eastAsia="Times New Roman" w:hAnsi="Times New Roman" w:cs="Times New Roman"/>
          <w:sz w:val="28"/>
          <w:szCs w:val="28"/>
        </w:rPr>
        <w:t xml:space="preserve"> защиты, оповещения и управления эвакуацией людей при пожаре, внутреннего противопожарного водопровода) (</w:t>
      </w:r>
      <w:proofErr w:type="spellStart"/>
      <w:r w:rsidRPr="004B7C5B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B7C5B">
        <w:rPr>
          <w:rFonts w:ascii="Times New Roman" w:eastAsia="Times New Roman" w:hAnsi="Times New Roman" w:cs="Times New Roman"/>
          <w:sz w:val="28"/>
          <w:szCs w:val="28"/>
        </w:rPr>
        <w:t>. «е» п. 16);</w:t>
      </w:r>
    </w:p>
    <w:p w:rsidR="004B7C5B" w:rsidRPr="004B7C5B" w:rsidRDefault="004B7C5B" w:rsidP="004B7C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C5B">
        <w:rPr>
          <w:rFonts w:ascii="Times New Roman" w:eastAsia="Times New Roman" w:hAnsi="Times New Roman" w:cs="Times New Roman"/>
          <w:sz w:val="28"/>
          <w:szCs w:val="28"/>
        </w:rPr>
        <w:t xml:space="preserve">размещать мебель, оборудование и другие предметы на путях эвакуации, у дверей эвакуационных выходов, люков на балконах и лоджиях, в </w:t>
      </w:r>
      <w:r w:rsidRPr="004B7C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переходах между секциями и местах выходов на наружные эвакуационные лестницы, кровлю, покрытие, а также демонтировать </w:t>
      </w:r>
      <w:proofErr w:type="spellStart"/>
      <w:r w:rsidRPr="004B7C5B">
        <w:rPr>
          <w:rFonts w:ascii="Times New Roman" w:eastAsia="Times New Roman" w:hAnsi="Times New Roman" w:cs="Times New Roman"/>
          <w:sz w:val="28"/>
          <w:szCs w:val="28"/>
        </w:rPr>
        <w:t>межбалконные</w:t>
      </w:r>
      <w:proofErr w:type="spellEnd"/>
      <w:r w:rsidRPr="004B7C5B">
        <w:rPr>
          <w:rFonts w:ascii="Times New Roman" w:eastAsia="Times New Roman" w:hAnsi="Times New Roman" w:cs="Times New Roman"/>
          <w:sz w:val="28"/>
          <w:szCs w:val="28"/>
        </w:rPr>
        <w:t xml:space="preserve"> лестницы, заваривать люки на балконах и лоджиях квартир (</w:t>
      </w:r>
      <w:proofErr w:type="spellStart"/>
      <w:r w:rsidRPr="004B7C5B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B7C5B">
        <w:rPr>
          <w:rFonts w:ascii="Times New Roman" w:eastAsia="Times New Roman" w:hAnsi="Times New Roman" w:cs="Times New Roman"/>
          <w:sz w:val="28"/>
          <w:szCs w:val="28"/>
        </w:rPr>
        <w:t>. «ж» п. 16);</w:t>
      </w:r>
    </w:p>
    <w:p w:rsidR="004B7C5B" w:rsidRPr="004B7C5B" w:rsidRDefault="004B7C5B" w:rsidP="004B7C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C5B">
        <w:rPr>
          <w:rFonts w:ascii="Times New Roman" w:eastAsia="Times New Roman" w:hAnsi="Times New Roman" w:cs="Times New Roman"/>
          <w:sz w:val="28"/>
          <w:szCs w:val="28"/>
        </w:rPr>
        <w:t>закрывать жалюзи, остеклять балконы (открытые переходы наружных воздушных зон), лоджии и галереи, ведущие к незадымляемым лестничным клеткам (</w:t>
      </w:r>
      <w:proofErr w:type="spellStart"/>
      <w:r w:rsidRPr="004B7C5B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B7C5B">
        <w:rPr>
          <w:rFonts w:ascii="Times New Roman" w:eastAsia="Times New Roman" w:hAnsi="Times New Roman" w:cs="Times New Roman"/>
          <w:sz w:val="28"/>
          <w:szCs w:val="28"/>
        </w:rPr>
        <w:t>. «и» п. 16);</w:t>
      </w:r>
    </w:p>
    <w:p w:rsidR="004B7C5B" w:rsidRPr="004B7C5B" w:rsidRDefault="004B7C5B" w:rsidP="004B7C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C5B">
        <w:rPr>
          <w:rFonts w:ascii="Times New Roman" w:eastAsia="Times New Roman" w:hAnsi="Times New Roman" w:cs="Times New Roman"/>
          <w:sz w:val="28"/>
          <w:szCs w:val="28"/>
        </w:rPr>
        <w:t>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 (</w:t>
      </w:r>
      <w:proofErr w:type="spellStart"/>
      <w:r w:rsidRPr="004B7C5B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B7C5B">
        <w:rPr>
          <w:rFonts w:ascii="Times New Roman" w:eastAsia="Times New Roman" w:hAnsi="Times New Roman" w:cs="Times New Roman"/>
          <w:sz w:val="28"/>
          <w:szCs w:val="28"/>
        </w:rPr>
        <w:t>. «к» п. 16);</w:t>
      </w:r>
    </w:p>
    <w:p w:rsidR="004B7C5B" w:rsidRPr="004B7C5B" w:rsidRDefault="004B7C5B" w:rsidP="004B7C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C5B">
        <w:rPr>
          <w:rFonts w:ascii="Times New Roman" w:eastAsia="Times New Roman" w:hAnsi="Times New Roman" w:cs="Times New Roman"/>
          <w:sz w:val="28"/>
          <w:szCs w:val="28"/>
        </w:rPr>
        <w:t>размещать на лестничных клетках, в поэтажных коридорах, а также на открытых переходах наружных воздушных зон незадымляемых лестничных клеток внешние блоки кондиционеров (</w:t>
      </w:r>
      <w:proofErr w:type="spellStart"/>
      <w:r w:rsidRPr="004B7C5B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B7C5B">
        <w:rPr>
          <w:rFonts w:ascii="Times New Roman" w:eastAsia="Times New Roman" w:hAnsi="Times New Roman" w:cs="Times New Roman"/>
          <w:sz w:val="28"/>
          <w:szCs w:val="28"/>
        </w:rPr>
        <w:t>. «м» п. 16);</w:t>
      </w:r>
    </w:p>
    <w:p w:rsidR="004B7C5B" w:rsidRPr="004B7C5B" w:rsidRDefault="004B7C5B" w:rsidP="004B7C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C5B">
        <w:rPr>
          <w:rFonts w:ascii="Times New Roman" w:eastAsia="Times New Roman" w:hAnsi="Times New Roman" w:cs="Times New Roman"/>
          <w:sz w:val="28"/>
          <w:szCs w:val="28"/>
        </w:rPr>
        <w:t xml:space="preserve">устраивать производственные и складские помещения для применения и хранения </w:t>
      </w:r>
      <w:proofErr w:type="spellStart"/>
      <w:r w:rsidRPr="004B7C5B">
        <w:rPr>
          <w:rFonts w:ascii="Times New Roman" w:eastAsia="Times New Roman" w:hAnsi="Times New Roman" w:cs="Times New Roman"/>
          <w:sz w:val="28"/>
          <w:szCs w:val="28"/>
        </w:rPr>
        <w:t>пожаровзрывоопасных</w:t>
      </w:r>
      <w:proofErr w:type="spellEnd"/>
      <w:r w:rsidRPr="004B7C5B">
        <w:rPr>
          <w:rFonts w:ascii="Times New Roman" w:eastAsia="Times New Roman" w:hAnsi="Times New Roman" w:cs="Times New Roman"/>
          <w:sz w:val="28"/>
          <w:szCs w:val="28"/>
        </w:rPr>
        <w:t xml:space="preserve"> и пожароопасных веществ и материалов, а также изменять их функциональное назначение в квартирах (п. 85).</w:t>
      </w:r>
    </w:p>
    <w:p w:rsidR="004B7C5B" w:rsidRPr="004B7C5B" w:rsidRDefault="004B7C5B" w:rsidP="004B7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C5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4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C5B">
        <w:rPr>
          <w:rFonts w:ascii="Times New Roman" w:eastAsia="Times New Roman" w:hAnsi="Times New Roman" w:cs="Times New Roman"/>
          <w:sz w:val="28"/>
          <w:szCs w:val="28"/>
        </w:rPr>
        <w:t>С 1 января истёк срок моратория на взыскание неустойки за просрочку внесения платы за жилищно-коммунальные услуги и взносов на капремонт, введённый </w:t>
      </w:r>
      <w:hyperlink r:id="rId6" w:tgtFrame="_blank" w:history="1">
        <w:r w:rsidR="003473B0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4B7C5B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Pr="004B7C5B">
        <w:rPr>
          <w:rFonts w:ascii="Times New Roman" w:eastAsia="Times New Roman" w:hAnsi="Times New Roman" w:cs="Times New Roman"/>
          <w:sz w:val="28"/>
          <w:szCs w:val="28"/>
        </w:rPr>
        <w:t> Правительства РФ от 02.04.2020 № 424.</w:t>
      </w:r>
    </w:p>
    <w:p w:rsidR="004B7C5B" w:rsidRPr="004B7C5B" w:rsidRDefault="004B7C5B" w:rsidP="004B7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3B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B7C5B">
        <w:rPr>
          <w:rFonts w:ascii="Times New Roman" w:eastAsia="Times New Roman" w:hAnsi="Times New Roman" w:cs="Times New Roman"/>
          <w:sz w:val="28"/>
          <w:szCs w:val="28"/>
        </w:rPr>
        <w:t>еустойка подлежит начислению и взысканию за весь период просрочки, за исключением периода действия моратория. На это указал Верховный суд РФ в обзоре № 2, утв. Президиумом ВС РФ 30 апреля 2020 года.</w:t>
      </w:r>
    </w:p>
    <w:p w:rsidR="004B7C5B" w:rsidRPr="004B7C5B" w:rsidRDefault="003473B0" w:rsidP="00347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3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7C5B" w:rsidRPr="004B7C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C5B" w:rsidRPr="004B7C5B">
        <w:rPr>
          <w:rFonts w:ascii="Times New Roman" w:eastAsia="Times New Roman" w:hAnsi="Times New Roman" w:cs="Times New Roman"/>
          <w:sz w:val="28"/>
          <w:szCs w:val="28"/>
        </w:rPr>
        <w:t>С 1 января 2021 года не д</w:t>
      </w:r>
      <w:r>
        <w:rPr>
          <w:rFonts w:ascii="Times New Roman" w:eastAsia="Times New Roman" w:hAnsi="Times New Roman" w:cs="Times New Roman"/>
          <w:sz w:val="28"/>
          <w:szCs w:val="28"/>
        </w:rPr>
        <w:t>ействует мораторий, введённый Постановлением Правительства</w:t>
      </w:r>
      <w:r w:rsidR="004B7C5B" w:rsidRPr="004B7C5B">
        <w:rPr>
          <w:rFonts w:ascii="Times New Roman" w:eastAsia="Times New Roman" w:hAnsi="Times New Roman" w:cs="Times New Roman"/>
          <w:sz w:val="28"/>
          <w:szCs w:val="28"/>
        </w:rPr>
        <w:t xml:space="preserve"> РФ № 424 в отношении ИПУ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B7C5B" w:rsidRPr="004B7C5B">
        <w:rPr>
          <w:rFonts w:ascii="Times New Roman" w:eastAsia="Times New Roman" w:hAnsi="Times New Roman" w:cs="Times New Roman"/>
          <w:sz w:val="28"/>
          <w:szCs w:val="28"/>
        </w:rPr>
        <w:t xml:space="preserve"> не прошедших поверку. Теперь прибор учёта, у которого истёк срок поверки, будет считаться неисправным, пока не пройдёт повторную поверку. Показания такого счётчика более приниматься не будут.</w:t>
      </w:r>
    </w:p>
    <w:p w:rsidR="004B7C5B" w:rsidRPr="004B7C5B" w:rsidRDefault="003473B0" w:rsidP="00347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3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7C5B" w:rsidRPr="004B7C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C5B" w:rsidRPr="004B7C5B">
        <w:rPr>
          <w:rFonts w:ascii="Times New Roman" w:eastAsia="Times New Roman" w:hAnsi="Times New Roman" w:cs="Times New Roman"/>
          <w:sz w:val="28"/>
          <w:szCs w:val="28"/>
        </w:rPr>
        <w:t>Показания любого счётчика можно будет учитывать, если исполнитель коммунальных услуг уклоняется от выполнения своих обязанностей.</w:t>
      </w:r>
    </w:p>
    <w:p w:rsidR="004B7C5B" w:rsidRPr="004B7C5B" w:rsidRDefault="004B7C5B" w:rsidP="004B7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C5B">
        <w:rPr>
          <w:rFonts w:ascii="Times New Roman" w:eastAsia="Times New Roman" w:hAnsi="Times New Roman" w:cs="Times New Roman"/>
          <w:sz w:val="28"/>
          <w:szCs w:val="28"/>
        </w:rPr>
        <w:t>Внесены изменения в Правила № 354. Так, в пункте 81(2) уточнены даты, с которых счётчик считается введённым в эксплуатацию, если исполнитель не явился для проведения этой процедуры. </w:t>
      </w:r>
      <w:hyperlink r:id="rId7" w:tgtFrame="_blank" w:history="1">
        <w:r w:rsidRPr="004B7C5B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4B7C5B">
        <w:rPr>
          <w:rFonts w:ascii="Times New Roman" w:eastAsia="Times New Roman" w:hAnsi="Times New Roman" w:cs="Times New Roman"/>
          <w:sz w:val="28"/>
          <w:szCs w:val="28"/>
        </w:rPr>
        <w:t> Правительства РФ от 21.12.2020 № 2184</w:t>
      </w:r>
    </w:p>
    <w:p w:rsidR="004B7C5B" w:rsidRPr="004B7C5B" w:rsidRDefault="003473B0" w:rsidP="00347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3B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7C5B" w:rsidRPr="004B7C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4B7C5B" w:rsidRPr="004B7C5B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4B7C5B" w:rsidRPr="004B7C5B">
        <w:rPr>
          <w:rFonts w:ascii="Times New Roman" w:eastAsia="Times New Roman" w:hAnsi="Times New Roman" w:cs="Times New Roman"/>
          <w:sz w:val="28"/>
          <w:szCs w:val="28"/>
        </w:rPr>
        <w:t> Правительства РФ от 30.11.2020 № 1969 определены особенности проведения плановых проверок в текущем году. Срок проведения документарных и выездных проверок не будет превышать 10 рабочих дней. В течение всего 2021 года плановые проверки разрешено проводить дистанционно с помощью средств аудио- и видеосвязи.</w:t>
      </w:r>
    </w:p>
    <w:p w:rsidR="004B7C5B" w:rsidRPr="004B7C5B" w:rsidRDefault="004B7C5B" w:rsidP="004B7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C5B">
        <w:rPr>
          <w:rFonts w:ascii="Times New Roman" w:eastAsia="Times New Roman" w:hAnsi="Times New Roman" w:cs="Times New Roman"/>
          <w:sz w:val="28"/>
          <w:szCs w:val="28"/>
        </w:rPr>
        <w:t>На внеплановые проверки ограничения не продлены, т.е. для их проведения граждане могут писать жалобы в жилищные инспекции.</w:t>
      </w:r>
    </w:p>
    <w:p w:rsidR="003473B0" w:rsidRPr="003473B0" w:rsidRDefault="003473B0" w:rsidP="00347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3B0">
        <w:rPr>
          <w:rFonts w:ascii="Times New Roman" w:eastAsia="Times New Roman" w:hAnsi="Times New Roman" w:cs="Times New Roman"/>
          <w:sz w:val="28"/>
          <w:szCs w:val="28"/>
        </w:rPr>
        <w:t>6</w:t>
      </w:r>
      <w:r w:rsidR="004B7C5B" w:rsidRPr="004B7C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C5B" w:rsidRPr="004B7C5B">
        <w:rPr>
          <w:rFonts w:ascii="Times New Roman" w:eastAsia="Times New Roman" w:hAnsi="Times New Roman" w:cs="Times New Roman"/>
          <w:sz w:val="28"/>
          <w:szCs w:val="28"/>
        </w:rPr>
        <w:t>С 1 января 2021 года вступили в силу Правила обращения с ртутьсодержащими отходами, утверждённые </w:t>
      </w:r>
      <w:hyperlink r:id="rId9" w:tgtFrame="_blank" w:history="1">
        <w:r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4B7C5B" w:rsidRPr="004B7C5B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="004B7C5B" w:rsidRPr="004B7C5B">
        <w:rPr>
          <w:rFonts w:ascii="Times New Roman" w:eastAsia="Times New Roman" w:hAnsi="Times New Roman" w:cs="Times New Roman"/>
          <w:sz w:val="28"/>
          <w:szCs w:val="28"/>
        </w:rPr>
        <w:t> Правительства РФ от 28.12.2020 № 2314. За сбор и хранение отработавших ртутьсодержащих осветительных приборов в многоквартирных домах до момента вывоза отвечают управляющие домами.</w:t>
      </w:r>
    </w:p>
    <w:p w:rsidR="003473B0" w:rsidRPr="003473B0" w:rsidRDefault="003473B0" w:rsidP="00347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3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С </w:t>
      </w:r>
      <w:r w:rsidR="004B7C5B" w:rsidRPr="004B7C5B">
        <w:rPr>
          <w:rFonts w:ascii="Times New Roman" w:eastAsia="Times New Roman" w:hAnsi="Times New Roman" w:cs="Times New Roman"/>
          <w:sz w:val="28"/>
          <w:szCs w:val="28"/>
        </w:rPr>
        <w:t xml:space="preserve">1 июля </w:t>
      </w:r>
      <w:r w:rsidRPr="003473B0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4B7C5B" w:rsidRPr="004B7C5B">
        <w:rPr>
          <w:rFonts w:ascii="Times New Roman" w:eastAsia="Times New Roman" w:hAnsi="Times New Roman" w:cs="Times New Roman"/>
          <w:sz w:val="28"/>
          <w:szCs w:val="28"/>
        </w:rPr>
        <w:t>вступило в силу </w:t>
      </w:r>
      <w:hyperlink r:id="rId10" w:tgtFrame="_blank" w:history="1">
        <w:r w:rsidRPr="003473B0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4B7C5B" w:rsidRPr="004B7C5B">
          <w:rPr>
            <w:rFonts w:ascii="Times New Roman" w:eastAsia="Times New Roman" w:hAnsi="Times New Roman" w:cs="Times New Roman"/>
            <w:sz w:val="28"/>
            <w:szCs w:val="28"/>
          </w:rPr>
          <w:t>остановление</w:t>
        </w:r>
      </w:hyperlink>
      <w:r w:rsidR="004B7C5B" w:rsidRPr="004B7C5B">
        <w:rPr>
          <w:rFonts w:ascii="Times New Roman" w:eastAsia="Times New Roman" w:hAnsi="Times New Roman" w:cs="Times New Roman"/>
          <w:sz w:val="28"/>
          <w:szCs w:val="28"/>
        </w:rPr>
        <w:t> Правительства РФ от 29.06.2020 № 950</w:t>
      </w:r>
      <w:r w:rsidRPr="0034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3B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3473B0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 изменений в некоторые акты </w:t>
      </w:r>
      <w:r w:rsidRPr="003473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</w:t>
      </w:r>
      <w:r w:rsidRPr="003473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73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Pr="003473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73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Pr="00347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 вопросам </w:t>
      </w:r>
      <w:r w:rsidRPr="003473B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 организации учета электрической энергии</w:t>
      </w:r>
      <w:r w:rsidRPr="003473B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B7C5B" w:rsidRPr="004B7C5B">
        <w:rPr>
          <w:rFonts w:ascii="Times New Roman" w:eastAsia="Times New Roman" w:hAnsi="Times New Roman" w:cs="Times New Roman"/>
          <w:sz w:val="28"/>
          <w:szCs w:val="28"/>
        </w:rPr>
        <w:t xml:space="preserve">. Этим документом ответственность по установке, обслуживанию и ремонту счётчиков электроэнергии в многоквартирных домах закрепляется за </w:t>
      </w:r>
      <w:proofErr w:type="spellStart"/>
      <w:r w:rsidR="004B7C5B" w:rsidRPr="004B7C5B">
        <w:rPr>
          <w:rFonts w:ascii="Times New Roman" w:eastAsia="Times New Roman" w:hAnsi="Times New Roman" w:cs="Times New Roman"/>
          <w:sz w:val="28"/>
          <w:szCs w:val="28"/>
        </w:rPr>
        <w:t>энергосбытовыми</w:t>
      </w:r>
      <w:proofErr w:type="spellEnd"/>
      <w:r w:rsidR="004B7C5B" w:rsidRPr="004B7C5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в частных домах – за сетевыми компаниями.</w:t>
      </w:r>
    </w:p>
    <w:p w:rsidR="004B7C5B" w:rsidRPr="004B7C5B" w:rsidRDefault="004B7C5B" w:rsidP="00347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C5B">
        <w:rPr>
          <w:rFonts w:ascii="Times New Roman" w:eastAsia="Times New Roman" w:hAnsi="Times New Roman" w:cs="Times New Roman"/>
          <w:sz w:val="28"/>
          <w:szCs w:val="28"/>
        </w:rPr>
        <w:t>С 1 января 2022 года у гарантирующих поставщиков и электросетевых компаний возникает обязанность устанавливать только интеллектуальные приборы учёта. Однако закон не запрещает устанавливать интеллектуальные приборы учёта ранее установленного срока.</w:t>
      </w:r>
    </w:p>
    <w:p w:rsidR="00C82868" w:rsidRPr="004B7C5B" w:rsidRDefault="00C82868" w:rsidP="004B7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2868" w:rsidRPr="004B7C5B" w:rsidSect="00887D3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9FC"/>
    <w:multiLevelType w:val="hybridMultilevel"/>
    <w:tmpl w:val="379CD976"/>
    <w:lvl w:ilvl="0" w:tplc="94388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DC54B5"/>
    <w:multiLevelType w:val="hybridMultilevel"/>
    <w:tmpl w:val="C54A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E2918"/>
    <w:multiLevelType w:val="multilevel"/>
    <w:tmpl w:val="7EDA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FB"/>
    <w:rsid w:val="001407AC"/>
    <w:rsid w:val="00170346"/>
    <w:rsid w:val="00192202"/>
    <w:rsid w:val="001B0A00"/>
    <w:rsid w:val="001C7F1A"/>
    <w:rsid w:val="003473B0"/>
    <w:rsid w:val="003954A6"/>
    <w:rsid w:val="003F69FB"/>
    <w:rsid w:val="00412F58"/>
    <w:rsid w:val="004B7C5B"/>
    <w:rsid w:val="005E347C"/>
    <w:rsid w:val="008E548A"/>
    <w:rsid w:val="0091657B"/>
    <w:rsid w:val="009A2AC5"/>
    <w:rsid w:val="009C31C7"/>
    <w:rsid w:val="009C58A7"/>
    <w:rsid w:val="00C82868"/>
    <w:rsid w:val="00E0716D"/>
    <w:rsid w:val="00E76120"/>
    <w:rsid w:val="00F6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62CA"/>
  <w15:docId w15:val="{E95EB5B8-6EC9-4B76-9881-04D2A26B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9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70346"/>
    <w:rPr>
      <w:b/>
      <w:bCs/>
    </w:rPr>
  </w:style>
  <w:style w:type="character" w:styleId="a6">
    <w:name w:val="Hyperlink"/>
    <w:basedOn w:val="a0"/>
    <w:uiPriority w:val="99"/>
    <w:semiHidden/>
    <w:unhideWhenUsed/>
    <w:rsid w:val="00170346"/>
    <w:rPr>
      <w:color w:val="0000FF"/>
      <w:u w:val="single"/>
    </w:rPr>
  </w:style>
  <w:style w:type="paragraph" w:customStyle="1" w:styleId="consplusnormal">
    <w:name w:val="consplusnormal"/>
    <w:basedOn w:val="a"/>
    <w:rsid w:val="0017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9C3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9728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40011148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385081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4680206/" TargetMode="External"/><Relationship Id="rId10" Type="http://schemas.openxmlformats.org/officeDocument/2006/relationships/hyperlink" Target="http://base.garant.ru/743236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0165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Андрей</cp:lastModifiedBy>
  <cp:revision>5</cp:revision>
  <dcterms:created xsi:type="dcterms:W3CDTF">2020-02-27T08:33:00Z</dcterms:created>
  <dcterms:modified xsi:type="dcterms:W3CDTF">2021-03-29T14:31:00Z</dcterms:modified>
</cp:coreProperties>
</file>