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Default="003348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865" w:rsidRDefault="003348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4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865" w:rsidRDefault="00334865">
            <w:pPr>
              <w:pStyle w:val="ConsPlusNormal"/>
            </w:pPr>
            <w:r>
              <w:t>2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865" w:rsidRDefault="00334865">
            <w:pPr>
              <w:pStyle w:val="ConsPlusNormal"/>
              <w:jc w:val="right"/>
            </w:pPr>
            <w:r>
              <w:t>N 64-ОЗ</w:t>
            </w:r>
          </w:p>
        </w:tc>
      </w:tr>
    </w:tbl>
    <w:p w:rsidR="00334865" w:rsidRDefault="0033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65" w:rsidRDefault="00334865">
      <w:pPr>
        <w:pStyle w:val="ConsPlusNormal"/>
        <w:jc w:val="both"/>
      </w:pPr>
    </w:p>
    <w:p w:rsidR="00334865" w:rsidRDefault="00334865">
      <w:pPr>
        <w:pStyle w:val="ConsPlusTitle"/>
        <w:jc w:val="center"/>
      </w:pPr>
      <w:r>
        <w:t>КЕМЕРОВСКАЯ ОБЛАСТЬ</w:t>
      </w:r>
    </w:p>
    <w:p w:rsidR="00334865" w:rsidRDefault="00334865">
      <w:pPr>
        <w:pStyle w:val="ConsPlusTitle"/>
        <w:jc w:val="center"/>
      </w:pPr>
    </w:p>
    <w:p w:rsidR="00334865" w:rsidRDefault="00334865">
      <w:pPr>
        <w:pStyle w:val="ConsPlusTitle"/>
        <w:jc w:val="center"/>
      </w:pPr>
      <w:r>
        <w:t>ЗАКОН</w:t>
      </w:r>
    </w:p>
    <w:p w:rsidR="00334865" w:rsidRDefault="00334865">
      <w:pPr>
        <w:pStyle w:val="ConsPlusTitle"/>
        <w:jc w:val="center"/>
      </w:pPr>
    </w:p>
    <w:p w:rsidR="00334865" w:rsidRDefault="00334865">
      <w:pPr>
        <w:pStyle w:val="ConsPlusTitle"/>
        <w:jc w:val="center"/>
      </w:pPr>
      <w:r>
        <w:t>О НАЛОГОВЫХ ЛЬГОТАХ ОРГАНИЗАЦИЯМ, ОСУЩЕСТВЛЯЮЩИМ</w:t>
      </w:r>
    </w:p>
    <w:p w:rsidR="00334865" w:rsidRDefault="00334865">
      <w:pPr>
        <w:pStyle w:val="ConsPlusTitle"/>
        <w:jc w:val="center"/>
      </w:pPr>
      <w:r>
        <w:t>ДЕЯТЕЛЬНОСТЬ ПО ПЕРЕРАБОТКЕ ОТХОДОВ НА ТЕРРИТОРИИ</w:t>
      </w:r>
    </w:p>
    <w:p w:rsidR="00334865" w:rsidRDefault="00334865">
      <w:pPr>
        <w:pStyle w:val="ConsPlusTitle"/>
        <w:jc w:val="center"/>
      </w:pPr>
      <w:r>
        <w:t>КЕМЕРОВСКОЙ ОБЛАСТИ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jc w:val="right"/>
      </w:pPr>
      <w:proofErr w:type="gramStart"/>
      <w:r>
        <w:t>Принят</w:t>
      </w:r>
      <w:proofErr w:type="gramEnd"/>
    </w:p>
    <w:p w:rsidR="00334865" w:rsidRDefault="00334865">
      <w:pPr>
        <w:pStyle w:val="ConsPlusNormal"/>
        <w:jc w:val="right"/>
      </w:pPr>
      <w:r>
        <w:t>Советом народных депутатов</w:t>
      </w:r>
    </w:p>
    <w:p w:rsidR="00334865" w:rsidRDefault="00334865">
      <w:pPr>
        <w:pStyle w:val="ConsPlusNormal"/>
        <w:jc w:val="right"/>
      </w:pPr>
      <w:r>
        <w:t>Кемеровской области</w:t>
      </w:r>
    </w:p>
    <w:p w:rsidR="00334865" w:rsidRDefault="00334865">
      <w:pPr>
        <w:pStyle w:val="ConsPlusNormal"/>
        <w:jc w:val="right"/>
      </w:pPr>
      <w:r>
        <w:t>25 мая 2011 года</w:t>
      </w:r>
    </w:p>
    <w:p w:rsidR="00334865" w:rsidRDefault="00334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65" w:rsidRDefault="00334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65" w:rsidRDefault="003348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334865" w:rsidRDefault="00334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865" w:rsidRDefault="00334865">
      <w:pPr>
        <w:pStyle w:val="ConsPlusNormal"/>
        <w:jc w:val="center"/>
      </w:pPr>
    </w:p>
    <w:p w:rsidR="00334865" w:rsidRDefault="00334865">
      <w:pPr>
        <w:pStyle w:val="ConsPlusNormal"/>
        <w:ind w:firstLine="540"/>
        <w:jc w:val="both"/>
      </w:pPr>
      <w:r>
        <w:t xml:space="preserve">Настоящий Закон принят на основании Налогового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в целях стимулирования деятельности по переработке отходов на территории Кемеровской области.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деятельности.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2. Организации, имеющие право на налоговые льготы</w:t>
      </w:r>
    </w:p>
    <w:p w:rsidR="00334865" w:rsidRDefault="00334865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18.07.2019 N 50-ОЗ)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ind w:firstLine="540"/>
        <w:jc w:val="both"/>
      </w:pPr>
      <w:r>
        <w:t>К организациям, имеющим право на налоговые льготы в соответствии с настоящим Законом, относятся организации, осуществляющие следующие виды экономической деятельности:</w:t>
      </w:r>
    </w:p>
    <w:p w:rsidR="00334865" w:rsidRDefault="003348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2098"/>
      </w:tblGrid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Производство прочих изделий из бумаги и картона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17.29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20.60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Производство прочих резиновых изделий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22.19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Производство огнеупорных изделий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23.20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Обработка и утилизация отходов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38.2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38.31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Обработка вторичного неметаллического сырья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38.32.5</w:t>
              </w:r>
            </w:hyperlink>
          </w:p>
        </w:tc>
      </w:tr>
      <w:tr w:rsidR="00334865">
        <w:tc>
          <w:tcPr>
            <w:tcW w:w="454" w:type="dxa"/>
          </w:tcPr>
          <w:p w:rsidR="00334865" w:rsidRDefault="003348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334865" w:rsidRDefault="00334865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098" w:type="dxa"/>
          </w:tcPr>
          <w:p w:rsidR="00334865" w:rsidRDefault="0033486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39.00</w:t>
              </w:r>
            </w:hyperlink>
          </w:p>
        </w:tc>
      </w:tr>
    </w:tbl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Title"/>
        <w:ind w:firstLine="540"/>
        <w:jc w:val="both"/>
        <w:outlineLvl w:val="0"/>
      </w:pPr>
      <w:r>
        <w:t>Статья 3. Налоговые льготы и условия их предоставления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ind w:firstLine="540"/>
        <w:jc w:val="both"/>
      </w:pPr>
      <w:r>
        <w:t xml:space="preserve">1. Утратил силу с 1 января 2020 года. - </w:t>
      </w:r>
      <w:hyperlink r:id="rId21" w:history="1">
        <w:r>
          <w:rPr>
            <w:color w:val="0000FF"/>
          </w:rPr>
          <w:t>Закон</w:t>
        </w:r>
      </w:hyperlink>
      <w:r>
        <w:t xml:space="preserve"> Кемеровской области от 18.07.2019 N 50-ОЗ.</w:t>
      </w:r>
    </w:p>
    <w:p w:rsidR="00334865" w:rsidRDefault="003348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организаций, у которых средняя (среднегодовая) стоимость основных средств, используемых исключительно для производства товаров (работ, услуг), созданных (оказанных) в результате осуществления видов деятельности, указанных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22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налоговая ставка по налогу на имущество</w:t>
      </w:r>
      <w:proofErr w:type="gramEnd"/>
      <w:r>
        <w:t xml:space="preserve"> организаций снижается с 2,2 до 0 процентов.</w:t>
      </w:r>
    </w:p>
    <w:p w:rsidR="00334865" w:rsidRDefault="003348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организаций, применяющих упрощенную систему налогообложения с объектом налогообложения - "доходы, уменьшенные на величину расходов", у которых за соответствующий отчетный (налоговый) период не менее 70 процентов доходов, определяемых в соответствии со </w:t>
      </w:r>
      <w:hyperlink r:id="rId23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указанных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Закона, налоговая ставка снижается с 15 до 5 процентов.</w:t>
      </w:r>
      <w:proofErr w:type="gramEnd"/>
    </w:p>
    <w:p w:rsidR="00334865" w:rsidRDefault="003348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организаций, применяющих упрощенную систему налогообложения с объектом налогообложения - "доходы", у которых за соответствующий отчетный (налоговый) период не менее 70 процентов доходов, определяемых в соответствии со </w:t>
      </w:r>
      <w:hyperlink r:id="rId24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указанных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Закона, налоговая ставка снижается с 6 до 3 процентов.</w:t>
      </w:r>
      <w:proofErr w:type="gramEnd"/>
    </w:p>
    <w:p w:rsidR="00334865" w:rsidRDefault="003348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18.07.2019 N 50-ОЗ)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jc w:val="right"/>
      </w:pPr>
      <w:r>
        <w:t>Губернатор</w:t>
      </w:r>
    </w:p>
    <w:p w:rsidR="00334865" w:rsidRDefault="00334865">
      <w:pPr>
        <w:pStyle w:val="ConsPlusNormal"/>
        <w:jc w:val="right"/>
      </w:pPr>
      <w:r>
        <w:t>Кемеровской области</w:t>
      </w:r>
    </w:p>
    <w:p w:rsidR="00334865" w:rsidRDefault="00334865">
      <w:pPr>
        <w:pStyle w:val="ConsPlusNormal"/>
        <w:jc w:val="right"/>
      </w:pPr>
      <w:r>
        <w:t>А.М.ТУЛЕЕВ</w:t>
      </w:r>
    </w:p>
    <w:p w:rsidR="00334865" w:rsidRDefault="00334865">
      <w:pPr>
        <w:pStyle w:val="ConsPlusNormal"/>
      </w:pPr>
      <w:r>
        <w:t>г. Кемерово</w:t>
      </w:r>
    </w:p>
    <w:p w:rsidR="00334865" w:rsidRDefault="00334865">
      <w:pPr>
        <w:pStyle w:val="ConsPlusNormal"/>
        <w:spacing w:before="220"/>
      </w:pPr>
      <w:r>
        <w:t>2 июня 2011 года</w:t>
      </w:r>
    </w:p>
    <w:p w:rsidR="00334865" w:rsidRDefault="00334865">
      <w:pPr>
        <w:pStyle w:val="ConsPlusNormal"/>
        <w:spacing w:before="220"/>
      </w:pPr>
      <w:r>
        <w:t>N 64-ОЗ</w:t>
      </w: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ind w:firstLine="540"/>
        <w:jc w:val="both"/>
      </w:pPr>
    </w:p>
    <w:p w:rsidR="00334865" w:rsidRDefault="0033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C16" w:rsidRDefault="00C96C16">
      <w:bookmarkStart w:id="1" w:name="_GoBack"/>
      <w:bookmarkEnd w:id="1"/>
    </w:p>
    <w:sectPr w:rsidR="00C96C16" w:rsidSect="008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5"/>
    <w:rsid w:val="00334865"/>
    <w:rsid w:val="00C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544EDCF65889F7B39BBE1D2D3200F74780C39C16EF77161B8AFF543227FD4FB1CEC5821E461F9241074EAC3011B30E7AB850aCl6J" TargetMode="External"/><Relationship Id="rId13" Type="http://schemas.openxmlformats.org/officeDocument/2006/relationships/hyperlink" Target="consultantplus://offline/ref=78E5544EDCF65889F7B39BBE1D2D3200F74582CA9411EF77161B8AFF543227FD4FB1CEC18214164FD01F5E1EE97B1CB11166B851D9C25007a1l7J" TargetMode="External"/><Relationship Id="rId18" Type="http://schemas.openxmlformats.org/officeDocument/2006/relationships/hyperlink" Target="consultantplus://offline/ref=78E5544EDCF65889F7B39BBE1D2D3200F74582CA9411EF77161B8AFF543227FD4FB1CEC182171A4AD11F5E1EE97B1CB11166B851D9C25007a1l7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E5544EDCF65889F7B385B30B416E05F049DDC6941CEC254244D1A2033B2DAA08FE9783C618134ED6140E4EA67A40F44575B953D9C0531B14932FaFl5J" TargetMode="External"/><Relationship Id="rId7" Type="http://schemas.openxmlformats.org/officeDocument/2006/relationships/hyperlink" Target="consultantplus://offline/ref=78E5544EDCF65889F7B385B30B416E05F049DDC6941CEC254244D1A2033B2DAA08FE9783C618134ED6140A47A67A40F44575B953D9C0531B14932FaFl5J" TargetMode="External"/><Relationship Id="rId12" Type="http://schemas.openxmlformats.org/officeDocument/2006/relationships/hyperlink" Target="consultantplus://offline/ref=78E5544EDCF65889F7B39BBE1D2D3200F74582CA9411EF77161B8AFF543227FD5DB196CD83140C4ED50A084FAFa2lFJ" TargetMode="External"/><Relationship Id="rId17" Type="http://schemas.openxmlformats.org/officeDocument/2006/relationships/hyperlink" Target="consultantplus://offline/ref=78E5544EDCF65889F7B39BBE1D2D3200F74582CA9411EF77161B8AFF543227FD4FB1CEC182171A4DDF1F5E1EE97B1CB11166B851D9C25007a1l7J" TargetMode="External"/><Relationship Id="rId25" Type="http://schemas.openxmlformats.org/officeDocument/2006/relationships/hyperlink" Target="consultantplus://offline/ref=78E5544EDCF65889F7B385B30B416E05F049DDC6941CEC254244D1A2033B2DAA08FE9783C618134ED6140E4DA67A40F44575B953D9C0531B14932FaFl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5544EDCF65889F7B39BBE1D2D3200F74582CA9411EF77161B8AFF543227FD4FB1CEC182141446D61F5E1EE97B1CB11166B851D9C25007a1l7J" TargetMode="External"/><Relationship Id="rId20" Type="http://schemas.openxmlformats.org/officeDocument/2006/relationships/hyperlink" Target="consultantplus://offline/ref=78E5544EDCF65889F7B39BBE1D2D3200F74582CA9411EF77161B8AFF543227FD4FB1CEC182101B48D11F5E1EE97B1CB11166B851D9C25007a1l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5544EDCF65889F7B385B30B416E05F049DDC69511E5264E44D1A2033B2DAA08FE9783C618134ED614084BA67A40F44575B953D9C0531B14932FaFl5J" TargetMode="External"/><Relationship Id="rId11" Type="http://schemas.openxmlformats.org/officeDocument/2006/relationships/hyperlink" Target="consultantplus://offline/ref=78E5544EDCF65889F7B385B30B416E05F049DDC6941CEC254244D1A2033B2DAA08FE9783C618134ED6140A46A67A40F44575B953D9C0531B14932FaFl5J" TargetMode="External"/><Relationship Id="rId24" Type="http://schemas.openxmlformats.org/officeDocument/2006/relationships/hyperlink" Target="consultantplus://offline/ref=78E5544EDCF65889F7B39BBE1D2D3200F74584C89A14EF77161B8AFF543227FD4FB1CEC18216144FDF1F5E1EE97B1CB11166B851D9C25007a1l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E5544EDCF65889F7B39BBE1D2D3200F74582CA9411EF77161B8AFF543227FD4FB1CEC182141746DF1F5E1EE97B1CB11166B851D9C25007a1l7J" TargetMode="External"/><Relationship Id="rId23" Type="http://schemas.openxmlformats.org/officeDocument/2006/relationships/hyperlink" Target="consultantplus://offline/ref=78E5544EDCF65889F7B39BBE1D2D3200F74584C89A14EF77161B8AFF543227FD4FB1CEC18216144FDF1F5E1EE97B1CB11166B851D9C25007a1l7J" TargetMode="External"/><Relationship Id="rId10" Type="http://schemas.openxmlformats.org/officeDocument/2006/relationships/hyperlink" Target="consultantplus://offline/ref=78E5544EDCF65889F7B39BBE1D2D3200F54A80C89415EF77161B8AFF543227FD5DB196CD83140C4ED50A084FAFa2lFJ" TargetMode="External"/><Relationship Id="rId19" Type="http://schemas.openxmlformats.org/officeDocument/2006/relationships/hyperlink" Target="consultantplus://offline/ref=78E5544EDCF65889F7B39BBE1D2D3200F74582CA9411EF77161B8AFF543227FD4FB1CEC182171A49D71F5E1EE97B1CB11166B851D9C25007a1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5544EDCF65889F7B39BBE1D2D3200F74780C39C16EF77161B8AFF543227FD5DB196CD83140C4ED50A084FAFa2lFJ" TargetMode="External"/><Relationship Id="rId14" Type="http://schemas.openxmlformats.org/officeDocument/2006/relationships/hyperlink" Target="consultantplus://offline/ref=78E5544EDCF65889F7B39BBE1D2D3200F74582CA9411EF77161B8AFF543227FD4FB1CEC182141748D71F5E1EE97B1CB11166B851D9C25007a1l7J" TargetMode="External"/><Relationship Id="rId22" Type="http://schemas.openxmlformats.org/officeDocument/2006/relationships/hyperlink" Target="consultantplus://offline/ref=78E5544EDCF65889F7B39BBE1D2D3200F74584C89A14EF77161B8AFF543227FD4FB1CEC28017191A87505F42AC2F0FB01366BA52C5aCl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2021-03-11T09:37:00Z</dcterms:created>
  <dcterms:modified xsi:type="dcterms:W3CDTF">2021-03-11T09:40:00Z</dcterms:modified>
</cp:coreProperties>
</file>