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F6A" w:rsidRDefault="00505F6A" w:rsidP="00505F6A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4ОК/46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6557C3">
        <w:rPr>
          <w:rFonts w:ascii="Times New Roman" w:hAnsi="Times New Roman"/>
          <w:b/>
          <w:sz w:val="28"/>
          <w:szCs w:val="28"/>
          <w:u w:val="single"/>
        </w:rPr>
        <w:t>Кузедеевского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6557C3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6557C3">
        <w:rPr>
          <w:rFonts w:ascii="Times New Roman" w:hAnsi="Times New Roman"/>
          <w:b/>
          <w:sz w:val="28"/>
          <w:szCs w:val="28"/>
        </w:rPr>
        <w:t>Кандауровой</w:t>
      </w:r>
      <w:proofErr w:type="spellEnd"/>
      <w:r w:rsidR="006557C3">
        <w:rPr>
          <w:rFonts w:ascii="Times New Roman" w:hAnsi="Times New Roman"/>
          <w:b/>
          <w:sz w:val="28"/>
          <w:szCs w:val="28"/>
        </w:rPr>
        <w:t xml:space="preserve"> Тамары Михайловны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310E99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ст. 30, 74</w:t>
      </w:r>
      <w:r w:rsidR="00F91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9A5"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="00F919A5"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F919A5"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6557C3">
        <w:rPr>
          <w:rFonts w:ascii="Times New Roman" w:hAnsi="Times New Roman"/>
          <w:sz w:val="28"/>
          <w:szCs w:val="28"/>
          <w:u w:val="single"/>
        </w:rPr>
        <w:t>Кузедеевского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>
        <w:rPr>
          <w:rFonts w:ascii="Times New Roman" w:hAnsi="Times New Roman"/>
          <w:sz w:val="28"/>
          <w:szCs w:val="28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6557C3">
        <w:rPr>
          <w:rFonts w:ascii="Times New Roman" w:hAnsi="Times New Roman"/>
          <w:sz w:val="28"/>
          <w:szCs w:val="28"/>
        </w:rPr>
        <w:t>1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proofErr w:type="spellStart"/>
      <w:r w:rsidR="006557C3" w:rsidRPr="006557C3">
        <w:rPr>
          <w:rFonts w:ascii="Times New Roman" w:hAnsi="Times New Roman"/>
          <w:b/>
          <w:sz w:val="28"/>
          <w:szCs w:val="28"/>
        </w:rPr>
        <w:t>Кандауровой</w:t>
      </w:r>
      <w:proofErr w:type="spellEnd"/>
      <w:r w:rsidR="006557C3" w:rsidRPr="006557C3">
        <w:rPr>
          <w:rFonts w:ascii="Times New Roman" w:hAnsi="Times New Roman"/>
          <w:b/>
          <w:sz w:val="28"/>
          <w:szCs w:val="28"/>
        </w:rPr>
        <w:t xml:space="preserve"> Тамары Михайловны</w:t>
      </w:r>
      <w:r w:rsidRPr="0077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6557C3">
        <w:rPr>
          <w:rFonts w:ascii="Times New Roman" w:hAnsi="Times New Roman"/>
          <w:sz w:val="28"/>
          <w:szCs w:val="28"/>
          <w:u w:val="single"/>
        </w:rPr>
        <w:t>Кузедеевского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6557C3">
        <w:rPr>
          <w:rFonts w:ascii="Times New Roman" w:hAnsi="Times New Roman"/>
          <w:sz w:val="28"/>
          <w:szCs w:val="28"/>
        </w:rPr>
        <w:t>1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310E99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proofErr w:type="spellStart"/>
      <w:r w:rsidR="006557C3" w:rsidRPr="006557C3">
        <w:rPr>
          <w:rFonts w:ascii="Times New Roman" w:hAnsi="Times New Roman"/>
          <w:sz w:val="28"/>
          <w:szCs w:val="28"/>
        </w:rPr>
        <w:t>Кандауровой</w:t>
      </w:r>
      <w:proofErr w:type="spellEnd"/>
      <w:r w:rsidR="006557C3" w:rsidRPr="006557C3">
        <w:rPr>
          <w:rFonts w:ascii="Times New Roman" w:hAnsi="Times New Roman"/>
          <w:sz w:val="28"/>
          <w:szCs w:val="28"/>
        </w:rPr>
        <w:t xml:space="preserve"> Тамар</w:t>
      </w:r>
      <w:r w:rsidR="006557C3">
        <w:rPr>
          <w:rFonts w:ascii="Times New Roman" w:hAnsi="Times New Roman"/>
          <w:sz w:val="28"/>
          <w:szCs w:val="28"/>
        </w:rPr>
        <w:t>е</w:t>
      </w:r>
      <w:r w:rsidR="006557C3" w:rsidRPr="006557C3">
        <w:rPr>
          <w:rFonts w:ascii="Times New Roman" w:hAnsi="Times New Roman"/>
          <w:sz w:val="28"/>
          <w:szCs w:val="28"/>
        </w:rPr>
        <w:t xml:space="preserve"> Михайловн</w:t>
      </w:r>
      <w:r w:rsidR="006557C3">
        <w:rPr>
          <w:rFonts w:ascii="Times New Roman" w:hAnsi="Times New Roman"/>
          <w:sz w:val="28"/>
          <w:szCs w:val="28"/>
        </w:rPr>
        <w:t>е</w:t>
      </w:r>
      <w:r w:rsidRPr="00923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712637" w:rsidRPr="00712637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6557C3">
        <w:rPr>
          <w:rFonts w:ascii="Times New Roman" w:hAnsi="Times New Roman"/>
          <w:sz w:val="28"/>
          <w:szCs w:val="28"/>
          <w:u w:val="single"/>
        </w:rPr>
        <w:t>Кузедеевского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</w:t>
      </w:r>
      <w:r w:rsidR="006557C3">
        <w:rPr>
          <w:rFonts w:ascii="Times New Roman" w:hAnsi="Times New Roman"/>
          <w:sz w:val="28"/>
          <w:szCs w:val="28"/>
        </w:rPr>
        <w:t>1</w:t>
      </w:r>
      <w:r w:rsidR="00FC7E01" w:rsidRP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proofErr w:type="spellStart"/>
      <w:r w:rsidR="006557C3" w:rsidRPr="006557C3">
        <w:rPr>
          <w:rFonts w:ascii="Times New Roman" w:hAnsi="Times New Roman"/>
          <w:sz w:val="28"/>
          <w:szCs w:val="28"/>
        </w:rPr>
        <w:t>Кандауров</w:t>
      </w:r>
      <w:r w:rsidR="006557C3">
        <w:rPr>
          <w:rFonts w:ascii="Times New Roman" w:hAnsi="Times New Roman"/>
          <w:sz w:val="28"/>
          <w:szCs w:val="28"/>
        </w:rPr>
        <w:t>у</w:t>
      </w:r>
      <w:proofErr w:type="spellEnd"/>
      <w:r w:rsidR="006557C3" w:rsidRPr="006557C3">
        <w:rPr>
          <w:rFonts w:ascii="Times New Roman" w:hAnsi="Times New Roman"/>
          <w:sz w:val="28"/>
          <w:szCs w:val="28"/>
        </w:rPr>
        <w:t xml:space="preserve"> Тамар</w:t>
      </w:r>
      <w:r w:rsidR="006557C3">
        <w:rPr>
          <w:rFonts w:ascii="Times New Roman" w:hAnsi="Times New Roman"/>
          <w:sz w:val="28"/>
          <w:szCs w:val="28"/>
        </w:rPr>
        <w:t>у</w:t>
      </w:r>
      <w:r w:rsidR="006557C3" w:rsidRPr="006557C3">
        <w:rPr>
          <w:rFonts w:ascii="Times New Roman" w:hAnsi="Times New Roman"/>
          <w:sz w:val="28"/>
          <w:szCs w:val="28"/>
        </w:rPr>
        <w:t xml:space="preserve"> Михайловн</w:t>
      </w:r>
      <w:r w:rsidR="006557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7E01" w:rsidRPr="00EB30AD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505F6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eastAsia="Calibri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 xml:space="preserve">Новокузнецкого </w:t>
            </w:r>
            <w:r w:rsidR="00712637" w:rsidRPr="00505F6A">
              <w:rPr>
                <w:rFonts w:ascii="Times New Roman" w:eastAsia="Calibri" w:hAnsi="Times New Roman"/>
                <w:color w:val="auto"/>
              </w:rPr>
              <w:t>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</w:t>
            </w:r>
            <w:r w:rsidR="00505F6A" w:rsidRPr="00505F6A">
              <w:rPr>
                <w:rFonts w:ascii="Times New Roman" w:hAnsi="Times New Roman"/>
              </w:rPr>
              <w:t>№ 4ОК/46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7637F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6557C3">
        <w:rPr>
          <w:rFonts w:ascii="Times New Roman" w:hAnsi="Times New Roman"/>
          <w:b/>
          <w:sz w:val="24"/>
          <w:szCs w:val="24"/>
          <w:u w:val="single"/>
        </w:rPr>
        <w:t>Кузедеевского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3D110C">
        <w:rPr>
          <w:rFonts w:ascii="Times New Roman" w:hAnsi="Times New Roman"/>
          <w:b/>
          <w:sz w:val="24"/>
          <w:szCs w:val="24"/>
          <w:u w:val="single"/>
        </w:rPr>
        <w:t>1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proofErr w:type="spellStart"/>
      <w:r w:rsidR="006557C3" w:rsidRPr="006557C3">
        <w:rPr>
          <w:rFonts w:ascii="Times New Roman" w:hAnsi="Times New Roman"/>
          <w:b/>
          <w:sz w:val="24"/>
          <w:szCs w:val="24"/>
        </w:rPr>
        <w:t>Кандауровой</w:t>
      </w:r>
      <w:proofErr w:type="spellEnd"/>
      <w:r w:rsidR="006557C3" w:rsidRPr="006557C3">
        <w:rPr>
          <w:rFonts w:ascii="Times New Roman" w:hAnsi="Times New Roman"/>
          <w:b/>
          <w:sz w:val="24"/>
          <w:szCs w:val="24"/>
        </w:rPr>
        <w:t xml:space="preserve"> Тамар</w:t>
      </w:r>
      <w:r w:rsidR="003D110C">
        <w:rPr>
          <w:rFonts w:ascii="Times New Roman" w:hAnsi="Times New Roman"/>
          <w:b/>
          <w:sz w:val="24"/>
          <w:szCs w:val="24"/>
        </w:rPr>
        <w:t>ой</w:t>
      </w:r>
      <w:r w:rsidR="006557C3" w:rsidRPr="006557C3">
        <w:rPr>
          <w:rFonts w:ascii="Times New Roman" w:hAnsi="Times New Roman"/>
          <w:b/>
          <w:sz w:val="24"/>
          <w:szCs w:val="24"/>
        </w:rPr>
        <w:t xml:space="preserve"> Михайловн</w:t>
      </w:r>
      <w:r w:rsidR="003D110C">
        <w:rPr>
          <w:rFonts w:ascii="Times New Roman" w:hAnsi="Times New Roman"/>
          <w:b/>
          <w:sz w:val="24"/>
          <w:szCs w:val="24"/>
        </w:rPr>
        <w:t>ой</w:t>
      </w:r>
    </w:p>
    <w:p w:rsidR="0075165B" w:rsidRPr="0075165B" w:rsidRDefault="0075165B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 w:rsidR="00310E99">
        <w:rPr>
          <w:rFonts w:ascii="Times New Roman" w:hAnsi="Times New Roman"/>
          <w:sz w:val="24"/>
          <w:szCs w:val="24"/>
        </w:rPr>
        <w:t>рации", п.2 статьи 30, статьями</w:t>
      </w:r>
      <w:r w:rsidR="005B685C" w:rsidRPr="005B685C">
        <w:rPr>
          <w:rFonts w:ascii="Times New Roman" w:hAnsi="Times New Roman"/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3D110C" w:rsidRPr="003D110C">
        <w:rPr>
          <w:rFonts w:ascii="Times New Roman" w:hAnsi="Times New Roman"/>
          <w:sz w:val="24"/>
          <w:szCs w:val="24"/>
          <w:u w:val="single"/>
        </w:rPr>
        <w:t>Кузедеевского</w:t>
      </w:r>
      <w:r w:rsidR="009718E6" w:rsidRPr="003D110C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3D110C">
        <w:rPr>
          <w:rFonts w:ascii="Times New Roman" w:hAnsi="Times New Roman"/>
          <w:sz w:val="24"/>
          <w:szCs w:val="24"/>
        </w:rPr>
        <w:t>1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proofErr w:type="spellStart"/>
      <w:r w:rsidR="003D110C" w:rsidRPr="00310E99">
        <w:rPr>
          <w:rFonts w:ascii="Times New Roman" w:hAnsi="Times New Roman"/>
          <w:b/>
          <w:sz w:val="24"/>
          <w:szCs w:val="24"/>
          <w:u w:val="single"/>
        </w:rPr>
        <w:t>Кандаурову</w:t>
      </w:r>
      <w:proofErr w:type="spellEnd"/>
      <w:r w:rsidR="003D110C" w:rsidRPr="00310E99">
        <w:rPr>
          <w:rFonts w:ascii="Times New Roman" w:hAnsi="Times New Roman"/>
          <w:b/>
          <w:sz w:val="24"/>
          <w:szCs w:val="24"/>
          <w:u w:val="single"/>
        </w:rPr>
        <w:t xml:space="preserve"> Тамару Михайловну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5B685C">
        <w:rPr>
          <w:rFonts w:ascii="Times New Roman" w:hAnsi="Times New Roman"/>
          <w:sz w:val="24"/>
          <w:szCs w:val="24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3D110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492A">
              <w:rPr>
                <w:rFonts w:ascii="Times New Roman" w:hAnsi="Times New Roman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3D110C">
              <w:rPr>
                <w:rFonts w:ascii="Times New Roman" w:hAnsi="Times New Roman"/>
                <w:sz w:val="24"/>
                <w:szCs w:val="24"/>
                <w:u w:val="single"/>
              </w:rPr>
              <w:t>Кузедеевского</w:t>
            </w:r>
            <w:r w:rsidR="009718E6"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718E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3D110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CD492A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самовыдвижения, </w:t>
            </w:r>
            <w:proofErr w:type="spellStart"/>
            <w:r w:rsidR="003D110C" w:rsidRPr="003D11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Кандауровой</w:t>
            </w:r>
            <w:proofErr w:type="spellEnd"/>
            <w:r w:rsidR="003D110C" w:rsidRPr="003D11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Тамар</w:t>
            </w:r>
            <w:r w:rsidR="003D11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ой</w:t>
            </w:r>
            <w:r w:rsidR="003D110C" w:rsidRPr="003D11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Михайловн</w:t>
            </w:r>
            <w:r w:rsidR="003D11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ой</w:t>
            </w:r>
            <w:r w:rsidR="003D110C" w:rsidRPr="003D110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3D110C">
        <w:rPr>
          <w:rFonts w:ascii="Times New Roman" w:hAnsi="Times New Roman"/>
          <w:b/>
          <w:sz w:val="28"/>
          <w:szCs w:val="28"/>
          <w:u w:val="single"/>
        </w:rPr>
        <w:t>Кузедеевского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№ </w:t>
      </w:r>
      <w:r w:rsidR="003D110C">
        <w:rPr>
          <w:rFonts w:ascii="Times New Roman" w:hAnsi="Times New Roman"/>
          <w:b/>
          <w:sz w:val="28"/>
          <w:szCs w:val="28"/>
        </w:rPr>
        <w:t>1</w:t>
      </w:r>
      <w:r w:rsidRPr="0075165B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</w:p>
    <w:p w:rsidR="0077637F" w:rsidRPr="0075165B" w:rsidRDefault="003D110C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110C">
        <w:rPr>
          <w:rFonts w:ascii="Times New Roman" w:hAnsi="Times New Roman"/>
          <w:b/>
          <w:sz w:val="28"/>
          <w:szCs w:val="28"/>
        </w:rPr>
        <w:t>Кандауровой</w:t>
      </w:r>
      <w:proofErr w:type="spellEnd"/>
      <w:r w:rsidRPr="003D110C">
        <w:rPr>
          <w:rFonts w:ascii="Times New Roman" w:hAnsi="Times New Roman"/>
          <w:b/>
          <w:sz w:val="28"/>
          <w:szCs w:val="28"/>
        </w:rPr>
        <w:t xml:space="preserve"> Тамар</w:t>
      </w:r>
      <w:r>
        <w:rPr>
          <w:rFonts w:ascii="Times New Roman" w:hAnsi="Times New Roman"/>
          <w:b/>
          <w:sz w:val="28"/>
          <w:szCs w:val="28"/>
        </w:rPr>
        <w:t>ой</w:t>
      </w:r>
      <w:r w:rsidRPr="003D110C">
        <w:rPr>
          <w:rFonts w:ascii="Times New Roman" w:hAnsi="Times New Roman"/>
          <w:b/>
          <w:sz w:val="28"/>
          <w:szCs w:val="28"/>
        </w:rPr>
        <w:t xml:space="preserve"> Михайловн</w:t>
      </w:r>
      <w:r>
        <w:rPr>
          <w:rFonts w:ascii="Times New Roman" w:hAnsi="Times New Roman"/>
          <w:b/>
          <w:sz w:val="28"/>
          <w:szCs w:val="28"/>
        </w:rPr>
        <w:t>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70" w:rsidRDefault="00111170">
      <w:pPr>
        <w:spacing w:after="0" w:line="240" w:lineRule="auto"/>
      </w:pPr>
      <w:r>
        <w:separator/>
      </w:r>
    </w:p>
  </w:endnote>
  <w:endnote w:type="continuationSeparator" w:id="0">
    <w:p w:rsidR="00111170" w:rsidRDefault="0011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70" w:rsidRDefault="00111170">
      <w:pPr>
        <w:spacing w:after="0" w:line="240" w:lineRule="auto"/>
      </w:pPr>
      <w:r>
        <w:separator/>
      </w:r>
    </w:p>
  </w:footnote>
  <w:footnote w:type="continuationSeparator" w:id="0">
    <w:p w:rsidR="00111170" w:rsidRDefault="0011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3069"/>
    <w:rsid w:val="000749B2"/>
    <w:rsid w:val="000935AA"/>
    <w:rsid w:val="00097ED5"/>
    <w:rsid w:val="000B28D3"/>
    <w:rsid w:val="000E06C4"/>
    <w:rsid w:val="000F7A9E"/>
    <w:rsid w:val="001072A4"/>
    <w:rsid w:val="00111170"/>
    <w:rsid w:val="00112334"/>
    <w:rsid w:val="00132477"/>
    <w:rsid w:val="00172090"/>
    <w:rsid w:val="001766D9"/>
    <w:rsid w:val="0018545F"/>
    <w:rsid w:val="001860B9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10E99"/>
    <w:rsid w:val="00325878"/>
    <w:rsid w:val="00351EA4"/>
    <w:rsid w:val="00364B79"/>
    <w:rsid w:val="003D110C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05F6A"/>
    <w:rsid w:val="00540E0C"/>
    <w:rsid w:val="00543921"/>
    <w:rsid w:val="00546503"/>
    <w:rsid w:val="0055008F"/>
    <w:rsid w:val="00566B22"/>
    <w:rsid w:val="005B685C"/>
    <w:rsid w:val="005F6521"/>
    <w:rsid w:val="00606BE8"/>
    <w:rsid w:val="00622C4B"/>
    <w:rsid w:val="006557C3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C4D96"/>
    <w:rsid w:val="007E1027"/>
    <w:rsid w:val="007E30C7"/>
    <w:rsid w:val="007E6DE4"/>
    <w:rsid w:val="007E75F8"/>
    <w:rsid w:val="007F4723"/>
    <w:rsid w:val="00842BE4"/>
    <w:rsid w:val="0086572E"/>
    <w:rsid w:val="00866612"/>
    <w:rsid w:val="00873CBC"/>
    <w:rsid w:val="008D5D63"/>
    <w:rsid w:val="008E6343"/>
    <w:rsid w:val="008E6D96"/>
    <w:rsid w:val="008F3C96"/>
    <w:rsid w:val="00900C91"/>
    <w:rsid w:val="009043E9"/>
    <w:rsid w:val="0091034B"/>
    <w:rsid w:val="0091566D"/>
    <w:rsid w:val="00923864"/>
    <w:rsid w:val="009718E6"/>
    <w:rsid w:val="009807CB"/>
    <w:rsid w:val="009E4AB0"/>
    <w:rsid w:val="009E4F49"/>
    <w:rsid w:val="00A34A80"/>
    <w:rsid w:val="00A9014A"/>
    <w:rsid w:val="00A94A82"/>
    <w:rsid w:val="00AA0A9B"/>
    <w:rsid w:val="00AB6BCA"/>
    <w:rsid w:val="00AC3D2E"/>
    <w:rsid w:val="00AC7832"/>
    <w:rsid w:val="00AD33D2"/>
    <w:rsid w:val="00B06DC0"/>
    <w:rsid w:val="00B64066"/>
    <w:rsid w:val="00B77FEC"/>
    <w:rsid w:val="00B96F99"/>
    <w:rsid w:val="00BB1597"/>
    <w:rsid w:val="00BB4230"/>
    <w:rsid w:val="00BD0715"/>
    <w:rsid w:val="00BF34AF"/>
    <w:rsid w:val="00C024BE"/>
    <w:rsid w:val="00C43C7B"/>
    <w:rsid w:val="00C549BC"/>
    <w:rsid w:val="00C7312B"/>
    <w:rsid w:val="00C830F5"/>
    <w:rsid w:val="00CA234F"/>
    <w:rsid w:val="00CD492A"/>
    <w:rsid w:val="00CD769B"/>
    <w:rsid w:val="00CF43C7"/>
    <w:rsid w:val="00D073AE"/>
    <w:rsid w:val="00D2708F"/>
    <w:rsid w:val="00D67F29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A566C"/>
    <w:rsid w:val="00EB30AD"/>
    <w:rsid w:val="00EC4D73"/>
    <w:rsid w:val="00EE49CE"/>
    <w:rsid w:val="00F33173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A4B2-D13B-4705-8F61-229D7001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2019-07-29T09:31:00Z</cp:lastPrinted>
  <dcterms:created xsi:type="dcterms:W3CDTF">2019-07-29T09:31:00Z</dcterms:created>
  <dcterms:modified xsi:type="dcterms:W3CDTF">2019-07-29T10:07:00Z</dcterms:modified>
</cp:coreProperties>
</file>