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40" w:rsidRDefault="00115ADF" w:rsidP="009D0640">
      <w:pPr>
        <w:pStyle w:val="a3"/>
        <w:spacing w:before="0" w:line="240" w:lineRule="auto"/>
        <w:ind w:right="4672"/>
        <w:rPr>
          <w:rFonts w:ascii="Times New Roman" w:hAnsi="Times New Roman"/>
          <w:sz w:val="28"/>
          <w:szCs w:val="28"/>
        </w:rPr>
      </w:pPr>
      <w:r w:rsidRPr="00115A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9pt;margin-top:17.15pt;width:198pt;height:16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" strokecolor="white">
            <v:fill opacity="32896f"/>
            <v:textbox>
              <w:txbxContent>
                <w:p w:rsidR="009D0640" w:rsidRDefault="009D0640" w:rsidP="009D0640">
                  <w:pPr>
                    <w:rPr>
                      <w:sz w:val="28"/>
                      <w:szCs w:val="28"/>
                    </w:rPr>
                  </w:pPr>
                </w:p>
                <w:p w:rsidR="009D0640" w:rsidRDefault="009D0640" w:rsidP="009D0640">
                  <w:pPr>
                    <w:rPr>
                      <w:sz w:val="28"/>
                      <w:szCs w:val="28"/>
                    </w:rPr>
                  </w:pPr>
                </w:p>
                <w:p w:rsidR="009D0640" w:rsidRDefault="009D0640" w:rsidP="009D0640">
                  <w:pPr>
                    <w:rPr>
                      <w:sz w:val="28"/>
                      <w:szCs w:val="28"/>
                    </w:rPr>
                  </w:pPr>
                </w:p>
                <w:p w:rsidR="009D0640" w:rsidRDefault="009D0640" w:rsidP="009D06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Кемеровской  области</w:t>
                  </w:r>
                </w:p>
                <w:p w:rsidR="009D0640" w:rsidRDefault="009D0640" w:rsidP="009D0640">
                  <w:pPr>
                    <w:rPr>
                      <w:sz w:val="28"/>
                      <w:szCs w:val="28"/>
                    </w:rPr>
                  </w:pPr>
                </w:p>
                <w:p w:rsidR="009D0640" w:rsidRDefault="009D0640" w:rsidP="009D06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по работе с обращениями граждан</w:t>
                  </w:r>
                </w:p>
                <w:p w:rsidR="009D0640" w:rsidRDefault="009D0640" w:rsidP="009D06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А.А.Стрик</w:t>
                  </w:r>
                </w:p>
                <w:p w:rsidR="009D0640" w:rsidRDefault="009D0640" w:rsidP="009D06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D064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71525"/>
            <wp:effectExtent l="1905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40" w:rsidRDefault="009D0640" w:rsidP="009D0640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</w:t>
      </w:r>
    </w:p>
    <w:p w:rsidR="009D0640" w:rsidRDefault="009D0640" w:rsidP="009D0640">
      <w:pPr>
        <w:pStyle w:val="1"/>
        <w:rPr>
          <w:sz w:val="28"/>
          <w:szCs w:val="28"/>
        </w:rPr>
      </w:pPr>
      <w:r>
        <w:rPr>
          <w:sz w:val="28"/>
          <w:szCs w:val="28"/>
        </w:rPr>
        <w:t>Новокузнецкого муниципального района</w:t>
      </w:r>
    </w:p>
    <w:p w:rsidR="009D0640" w:rsidRDefault="009D0640" w:rsidP="009D0640">
      <w:pPr>
        <w:spacing w:before="240"/>
        <w:ind w:right="4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654041,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овокузнецк Кемеровской области</w:t>
      </w:r>
    </w:p>
    <w:p w:rsidR="009D0640" w:rsidRDefault="009D0640" w:rsidP="009D0640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еченова, 25</w:t>
      </w:r>
    </w:p>
    <w:p w:rsidR="009D0640" w:rsidRDefault="009D0640" w:rsidP="009D0640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32-08-27,  факс 32-08-02</w:t>
      </w:r>
    </w:p>
    <w:p w:rsidR="009D0640" w:rsidRPr="008D568C" w:rsidRDefault="008D568C" w:rsidP="008D568C">
      <w:pPr>
        <w:spacing w:line="480" w:lineRule="auto"/>
        <w:ind w:right="46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46E" w:rsidRPr="008D568C">
        <w:rPr>
          <w:sz w:val="28"/>
          <w:szCs w:val="28"/>
        </w:rPr>
        <w:t xml:space="preserve">От   </w:t>
      </w:r>
      <w:r w:rsidRPr="008D568C">
        <w:rPr>
          <w:sz w:val="28"/>
          <w:szCs w:val="28"/>
        </w:rPr>
        <w:t>01.07.2016</w:t>
      </w:r>
      <w:r w:rsidR="009D0640" w:rsidRPr="008D568C">
        <w:rPr>
          <w:sz w:val="28"/>
          <w:szCs w:val="28"/>
        </w:rPr>
        <w:t xml:space="preserve">   № 01-36/</w:t>
      </w:r>
      <w:r w:rsidRPr="008D568C">
        <w:rPr>
          <w:sz w:val="28"/>
          <w:szCs w:val="28"/>
        </w:rPr>
        <w:t>529</w:t>
      </w:r>
    </w:p>
    <w:p w:rsidR="009D0640" w:rsidRDefault="0029346E" w:rsidP="009D0640">
      <w:pPr>
        <w:spacing w:line="480" w:lineRule="auto"/>
        <w:ind w:right="4672"/>
        <w:rPr>
          <w:sz w:val="28"/>
          <w:szCs w:val="28"/>
        </w:rPr>
      </w:pPr>
      <w:r w:rsidRPr="00C83647">
        <w:rPr>
          <w:sz w:val="28"/>
          <w:szCs w:val="28"/>
        </w:rPr>
        <w:t xml:space="preserve">   </w:t>
      </w:r>
      <w:r w:rsidR="00C83647">
        <w:rPr>
          <w:sz w:val="28"/>
          <w:szCs w:val="28"/>
        </w:rPr>
        <w:t xml:space="preserve">    </w:t>
      </w:r>
      <w:r w:rsidRPr="00C83647">
        <w:rPr>
          <w:sz w:val="28"/>
          <w:szCs w:val="28"/>
        </w:rPr>
        <w:t xml:space="preserve">  на № </w:t>
      </w:r>
      <w:r w:rsidR="00C83647" w:rsidRPr="00C83647">
        <w:rPr>
          <w:sz w:val="28"/>
          <w:szCs w:val="28"/>
        </w:rPr>
        <w:t>31с-362 от 15.06.201</w:t>
      </w:r>
      <w:r w:rsidR="00C83647">
        <w:rPr>
          <w:sz w:val="28"/>
          <w:szCs w:val="28"/>
        </w:rPr>
        <w:t>6</w:t>
      </w:r>
    </w:p>
    <w:p w:rsidR="009D0640" w:rsidRDefault="009D0640" w:rsidP="009D0640">
      <w:pPr>
        <w:tabs>
          <w:tab w:val="left" w:pos="3340"/>
        </w:tabs>
        <w:rPr>
          <w:sz w:val="28"/>
          <w:szCs w:val="28"/>
        </w:rPr>
      </w:pPr>
    </w:p>
    <w:p w:rsidR="009D0640" w:rsidRDefault="009D0640" w:rsidP="009D064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А В К А</w:t>
      </w:r>
    </w:p>
    <w:p w:rsidR="009D0640" w:rsidRDefault="00474A05" w:rsidP="009D064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0640">
        <w:rPr>
          <w:sz w:val="28"/>
          <w:szCs w:val="28"/>
        </w:rPr>
        <w:t xml:space="preserve"> работе с обра</w:t>
      </w:r>
      <w:r w:rsidR="008D568C">
        <w:rPr>
          <w:sz w:val="28"/>
          <w:szCs w:val="28"/>
        </w:rPr>
        <w:t>щениями граждан, поступившими в</w:t>
      </w:r>
      <w:r w:rsidR="009D0640">
        <w:rPr>
          <w:sz w:val="28"/>
          <w:szCs w:val="28"/>
        </w:rPr>
        <w:t xml:space="preserve"> </w:t>
      </w:r>
      <w:proofErr w:type="gramStart"/>
      <w:r w:rsidR="00AC38CE">
        <w:rPr>
          <w:sz w:val="28"/>
          <w:szCs w:val="28"/>
          <w:lang w:val="en-US"/>
        </w:rPr>
        <w:t>I</w:t>
      </w:r>
      <w:proofErr w:type="spellStart"/>
      <w:proofErr w:type="gramEnd"/>
      <w:r w:rsidR="008D568C">
        <w:rPr>
          <w:sz w:val="28"/>
          <w:szCs w:val="28"/>
        </w:rPr>
        <w:t>ом</w:t>
      </w:r>
      <w:proofErr w:type="spellEnd"/>
      <w:r w:rsidR="008D568C">
        <w:rPr>
          <w:sz w:val="28"/>
          <w:szCs w:val="28"/>
        </w:rPr>
        <w:t xml:space="preserve"> </w:t>
      </w:r>
      <w:r w:rsidR="00F85C55">
        <w:rPr>
          <w:sz w:val="28"/>
          <w:szCs w:val="28"/>
        </w:rPr>
        <w:t>полугодии 2016 г</w:t>
      </w:r>
      <w:r w:rsidR="009D0640">
        <w:rPr>
          <w:sz w:val="28"/>
          <w:szCs w:val="28"/>
        </w:rPr>
        <w:t>ода в администрацию Новокузнецкого муниципального района</w:t>
      </w:r>
    </w:p>
    <w:p w:rsidR="0029346E" w:rsidRDefault="0029346E" w:rsidP="0029346E">
      <w:pPr>
        <w:rPr>
          <w:sz w:val="28"/>
          <w:szCs w:val="28"/>
        </w:rPr>
      </w:pPr>
    </w:p>
    <w:p w:rsidR="00B76309" w:rsidRDefault="0029346E" w:rsidP="00C35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6DD" w:rsidRDefault="00FE4108" w:rsidP="00C83647">
      <w:pPr>
        <w:tabs>
          <w:tab w:val="left" w:pos="284"/>
        </w:tabs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обращений, поступивших в</w:t>
      </w:r>
      <w:r w:rsidR="0029346E">
        <w:rPr>
          <w:sz w:val="28"/>
          <w:szCs w:val="28"/>
        </w:rPr>
        <w:t xml:space="preserve"> администрацию Новокузнецкого муниципального  района</w:t>
      </w:r>
      <w:r w:rsidR="00B76309">
        <w:rPr>
          <w:sz w:val="28"/>
          <w:szCs w:val="28"/>
        </w:rPr>
        <w:t xml:space="preserve"> в 1 полугодии </w:t>
      </w:r>
      <w:r w:rsidR="00F85C55">
        <w:rPr>
          <w:sz w:val="28"/>
          <w:szCs w:val="28"/>
        </w:rPr>
        <w:t xml:space="preserve"> 2016 </w:t>
      </w:r>
      <w:r w:rsidR="00474DB0">
        <w:rPr>
          <w:sz w:val="28"/>
          <w:szCs w:val="28"/>
        </w:rPr>
        <w:t>года</w:t>
      </w:r>
      <w:r w:rsidR="00404B78">
        <w:rPr>
          <w:sz w:val="28"/>
          <w:szCs w:val="28"/>
        </w:rPr>
        <w:t>,</w:t>
      </w:r>
      <w:r w:rsidR="0047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показал, что их число </w:t>
      </w:r>
      <w:r w:rsidR="00F85C55">
        <w:rPr>
          <w:sz w:val="28"/>
          <w:szCs w:val="28"/>
        </w:rPr>
        <w:t>увеличилось</w:t>
      </w:r>
      <w:r w:rsidR="000256CE">
        <w:rPr>
          <w:sz w:val="28"/>
          <w:szCs w:val="28"/>
        </w:rPr>
        <w:t xml:space="preserve"> на </w:t>
      </w:r>
      <w:r w:rsidR="00F85C55">
        <w:rPr>
          <w:sz w:val="28"/>
          <w:szCs w:val="28"/>
        </w:rPr>
        <w:t>41,5</w:t>
      </w:r>
      <w:r w:rsidR="000256CE">
        <w:rPr>
          <w:sz w:val="28"/>
          <w:szCs w:val="28"/>
        </w:rPr>
        <w:t xml:space="preserve">% </w:t>
      </w:r>
      <w:r w:rsidR="00CD56DD">
        <w:rPr>
          <w:sz w:val="28"/>
          <w:szCs w:val="28"/>
        </w:rPr>
        <w:t xml:space="preserve">по сравнению с аналогичным периодом прошлого года </w:t>
      </w:r>
      <w:r w:rsidR="000256CE">
        <w:rPr>
          <w:sz w:val="28"/>
          <w:szCs w:val="28"/>
        </w:rPr>
        <w:t>(1ое полугодие 201</w:t>
      </w:r>
      <w:r w:rsidR="00F85C55">
        <w:rPr>
          <w:sz w:val="28"/>
          <w:szCs w:val="28"/>
        </w:rPr>
        <w:t>6</w:t>
      </w:r>
      <w:r w:rsidR="000256CE">
        <w:rPr>
          <w:sz w:val="28"/>
          <w:szCs w:val="28"/>
        </w:rPr>
        <w:t xml:space="preserve">г - </w:t>
      </w:r>
      <w:r w:rsidR="00C7684D">
        <w:rPr>
          <w:sz w:val="28"/>
          <w:szCs w:val="28"/>
        </w:rPr>
        <w:t>986, 1ое полугодие 2015</w:t>
      </w:r>
      <w:r w:rsidR="00E11C25">
        <w:rPr>
          <w:sz w:val="28"/>
          <w:szCs w:val="28"/>
        </w:rPr>
        <w:t xml:space="preserve">г – </w:t>
      </w:r>
      <w:r w:rsidR="00C7684D">
        <w:rPr>
          <w:sz w:val="28"/>
          <w:szCs w:val="28"/>
        </w:rPr>
        <w:t>697</w:t>
      </w:r>
      <w:r w:rsidR="00E11C25">
        <w:rPr>
          <w:sz w:val="28"/>
          <w:szCs w:val="28"/>
        </w:rPr>
        <w:t xml:space="preserve">). </w:t>
      </w:r>
      <w:r w:rsidR="00C7684D">
        <w:rPr>
          <w:sz w:val="28"/>
          <w:szCs w:val="28"/>
        </w:rPr>
        <w:t>986</w:t>
      </w:r>
      <w:r w:rsidR="00E11C25">
        <w:rPr>
          <w:sz w:val="28"/>
          <w:szCs w:val="28"/>
        </w:rPr>
        <w:t xml:space="preserve"> обращений граждан содержит </w:t>
      </w:r>
      <w:r w:rsidR="00C7684D">
        <w:rPr>
          <w:sz w:val="28"/>
          <w:szCs w:val="28"/>
        </w:rPr>
        <w:t>1126</w:t>
      </w:r>
      <w:r w:rsidR="00E11C25">
        <w:rPr>
          <w:sz w:val="28"/>
          <w:szCs w:val="28"/>
        </w:rPr>
        <w:t xml:space="preserve"> вопросов, из них: </w:t>
      </w:r>
      <w:r w:rsidR="00474DB0">
        <w:rPr>
          <w:sz w:val="28"/>
          <w:szCs w:val="28"/>
        </w:rPr>
        <w:t xml:space="preserve">в письменной форме принято </w:t>
      </w:r>
      <w:r w:rsidR="00C7684D">
        <w:rPr>
          <w:sz w:val="28"/>
          <w:szCs w:val="28"/>
        </w:rPr>
        <w:t>272</w:t>
      </w:r>
      <w:r w:rsidR="00042F00">
        <w:rPr>
          <w:sz w:val="28"/>
          <w:szCs w:val="28"/>
        </w:rPr>
        <w:t>, по информационно</w:t>
      </w:r>
      <w:r w:rsidR="00474DB0">
        <w:rPr>
          <w:sz w:val="28"/>
          <w:szCs w:val="28"/>
        </w:rPr>
        <w:t xml:space="preserve">й сети  общего пользования – </w:t>
      </w:r>
      <w:r w:rsidR="00474DB0" w:rsidRPr="00B400D6">
        <w:rPr>
          <w:sz w:val="28"/>
          <w:szCs w:val="28"/>
        </w:rPr>
        <w:t>257</w:t>
      </w:r>
      <w:r w:rsidR="00042F00">
        <w:rPr>
          <w:sz w:val="28"/>
          <w:szCs w:val="28"/>
        </w:rPr>
        <w:t>;</w:t>
      </w:r>
      <w:proofErr w:type="gramEnd"/>
      <w:r w:rsidR="00C7684D">
        <w:rPr>
          <w:sz w:val="28"/>
          <w:szCs w:val="28"/>
        </w:rPr>
        <w:t xml:space="preserve"> на телефон обращений – 151;</w:t>
      </w:r>
      <w:r w:rsidR="00042F00">
        <w:rPr>
          <w:sz w:val="28"/>
          <w:szCs w:val="28"/>
        </w:rPr>
        <w:t xml:space="preserve"> на личных приемах граждан –</w:t>
      </w:r>
      <w:r w:rsidR="00C7684D">
        <w:rPr>
          <w:sz w:val="28"/>
          <w:szCs w:val="28"/>
        </w:rPr>
        <w:t>446</w:t>
      </w:r>
      <w:r w:rsidR="00042F00">
        <w:rPr>
          <w:sz w:val="28"/>
          <w:szCs w:val="28"/>
        </w:rPr>
        <w:t>.</w:t>
      </w:r>
    </w:p>
    <w:p w:rsidR="00C83647" w:rsidRDefault="00CD56DD" w:rsidP="00C83647">
      <w:pPr>
        <w:ind w:left="-142" w:firstLine="851"/>
        <w:jc w:val="both"/>
        <w:rPr>
          <w:sz w:val="28"/>
          <w:szCs w:val="28"/>
        </w:rPr>
      </w:pPr>
      <w:r w:rsidRPr="008539CE">
        <w:rPr>
          <w:sz w:val="28"/>
          <w:szCs w:val="28"/>
        </w:rPr>
        <w:t xml:space="preserve">Количество  обращений, поступивших  в </w:t>
      </w:r>
      <w:r w:rsidRPr="00C83647">
        <w:rPr>
          <w:b/>
          <w:sz w:val="28"/>
          <w:szCs w:val="28"/>
        </w:rPr>
        <w:t>Управление Президента Российской Федерации,</w:t>
      </w:r>
      <w:r w:rsidRPr="008539CE">
        <w:rPr>
          <w:sz w:val="28"/>
          <w:szCs w:val="28"/>
        </w:rPr>
        <w:t xml:space="preserve"> </w:t>
      </w:r>
      <w:r w:rsidR="00C83647">
        <w:rPr>
          <w:sz w:val="28"/>
          <w:szCs w:val="28"/>
        </w:rPr>
        <w:t xml:space="preserve"> в первом полугодии текущего года </w:t>
      </w:r>
      <w:r w:rsidRPr="008539CE">
        <w:rPr>
          <w:sz w:val="28"/>
          <w:szCs w:val="28"/>
        </w:rPr>
        <w:t>увеличилось на 18,5 % и составило 32 обращения (2015 год</w:t>
      </w:r>
      <w:r>
        <w:rPr>
          <w:sz w:val="28"/>
          <w:szCs w:val="28"/>
        </w:rPr>
        <w:t xml:space="preserve"> –</w:t>
      </w:r>
      <w:r w:rsidRPr="008539CE">
        <w:rPr>
          <w:sz w:val="28"/>
          <w:szCs w:val="28"/>
        </w:rPr>
        <w:t xml:space="preserve"> 27)</w:t>
      </w:r>
      <w:r w:rsidRPr="00904C5E">
        <w:rPr>
          <w:sz w:val="28"/>
          <w:szCs w:val="28"/>
        </w:rPr>
        <w:t xml:space="preserve">. </w:t>
      </w:r>
      <w:r w:rsidR="00404B78">
        <w:rPr>
          <w:sz w:val="28"/>
          <w:szCs w:val="28"/>
        </w:rPr>
        <w:t>При этом</w:t>
      </w:r>
      <w:r w:rsidR="00C83647">
        <w:rPr>
          <w:sz w:val="28"/>
          <w:szCs w:val="28"/>
        </w:rPr>
        <w:t xml:space="preserve"> во втором квартале 2016 года</w:t>
      </w:r>
      <w:r w:rsidR="00764BF9" w:rsidRPr="00904C5E">
        <w:rPr>
          <w:sz w:val="28"/>
          <w:szCs w:val="28"/>
        </w:rPr>
        <w:t xml:space="preserve">  отмечается значительное снижение</w:t>
      </w:r>
      <w:r w:rsidR="00C83647">
        <w:rPr>
          <w:sz w:val="28"/>
          <w:szCs w:val="28"/>
        </w:rPr>
        <w:t xml:space="preserve"> обращений</w:t>
      </w:r>
      <w:r w:rsidR="00764BF9" w:rsidRPr="00904C5E">
        <w:rPr>
          <w:sz w:val="28"/>
          <w:szCs w:val="28"/>
        </w:rPr>
        <w:t xml:space="preserve">. </w:t>
      </w:r>
      <w:r w:rsidR="00C83647">
        <w:rPr>
          <w:sz w:val="28"/>
          <w:szCs w:val="28"/>
        </w:rPr>
        <w:t>Во 2ом</w:t>
      </w:r>
      <w:r w:rsidR="00764BF9">
        <w:rPr>
          <w:sz w:val="28"/>
          <w:szCs w:val="28"/>
        </w:rPr>
        <w:t xml:space="preserve"> квартал</w:t>
      </w:r>
      <w:r w:rsidR="00404B78">
        <w:rPr>
          <w:sz w:val="28"/>
          <w:szCs w:val="28"/>
        </w:rPr>
        <w:t>е</w:t>
      </w:r>
      <w:r w:rsidR="00764BF9">
        <w:rPr>
          <w:sz w:val="28"/>
          <w:szCs w:val="28"/>
        </w:rPr>
        <w:t xml:space="preserve">  поступило 11 обращений, что на </w:t>
      </w:r>
      <w:r w:rsidR="00764BF9" w:rsidRPr="00652CBC">
        <w:rPr>
          <w:sz w:val="28"/>
          <w:szCs w:val="28"/>
        </w:rPr>
        <w:t>48</w:t>
      </w:r>
      <w:r w:rsidR="00764BF9">
        <w:rPr>
          <w:sz w:val="28"/>
          <w:szCs w:val="28"/>
        </w:rPr>
        <w:t>% меньше, чем в первом квартале 2016 года (1-й квартал 2016</w:t>
      </w:r>
      <w:r w:rsidR="00764BF9" w:rsidRPr="006C2CCB">
        <w:rPr>
          <w:sz w:val="28"/>
          <w:szCs w:val="28"/>
        </w:rPr>
        <w:t xml:space="preserve">г. – </w:t>
      </w:r>
      <w:r w:rsidR="00764BF9">
        <w:rPr>
          <w:sz w:val="28"/>
          <w:szCs w:val="28"/>
        </w:rPr>
        <w:t>21 обращение</w:t>
      </w:r>
      <w:r w:rsidR="00764BF9" w:rsidRPr="006C2CCB">
        <w:rPr>
          <w:sz w:val="28"/>
          <w:szCs w:val="28"/>
        </w:rPr>
        <w:t>)</w:t>
      </w:r>
      <w:r w:rsidR="00764BF9">
        <w:rPr>
          <w:sz w:val="28"/>
          <w:szCs w:val="28"/>
        </w:rPr>
        <w:t xml:space="preserve">,  и на 8% меньше, </w:t>
      </w:r>
      <w:r w:rsidR="00764BF9" w:rsidRPr="006C2CCB">
        <w:rPr>
          <w:sz w:val="28"/>
          <w:szCs w:val="28"/>
        </w:rPr>
        <w:t>чем за ана</w:t>
      </w:r>
      <w:r w:rsidR="00764BF9">
        <w:rPr>
          <w:sz w:val="28"/>
          <w:szCs w:val="28"/>
        </w:rPr>
        <w:t>логичный период прошлого года (</w:t>
      </w:r>
      <w:r w:rsidR="00764BF9" w:rsidRPr="006267E2">
        <w:rPr>
          <w:sz w:val="28"/>
          <w:szCs w:val="28"/>
        </w:rPr>
        <w:t>II</w:t>
      </w:r>
      <w:r w:rsidR="00764BF9">
        <w:rPr>
          <w:sz w:val="28"/>
          <w:szCs w:val="28"/>
        </w:rPr>
        <w:t xml:space="preserve">- </w:t>
      </w:r>
      <w:proofErr w:type="spellStart"/>
      <w:r w:rsidR="00764BF9">
        <w:rPr>
          <w:sz w:val="28"/>
          <w:szCs w:val="28"/>
        </w:rPr>
        <w:t>й</w:t>
      </w:r>
      <w:proofErr w:type="spellEnd"/>
      <w:r w:rsidR="00764BF9">
        <w:rPr>
          <w:sz w:val="28"/>
          <w:szCs w:val="28"/>
        </w:rPr>
        <w:t xml:space="preserve"> квартал 2015г. – 1</w:t>
      </w:r>
      <w:r w:rsidR="00764BF9" w:rsidRPr="00652CBC">
        <w:rPr>
          <w:sz w:val="28"/>
          <w:szCs w:val="28"/>
        </w:rPr>
        <w:t>2</w:t>
      </w:r>
      <w:r w:rsidR="00764BF9">
        <w:rPr>
          <w:sz w:val="28"/>
          <w:szCs w:val="28"/>
        </w:rPr>
        <w:t xml:space="preserve"> обращений).</w:t>
      </w:r>
    </w:p>
    <w:p w:rsidR="00554882" w:rsidRDefault="00E11C25" w:rsidP="00554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</w:t>
      </w:r>
      <w:r w:rsidR="00CD56DD">
        <w:rPr>
          <w:sz w:val="28"/>
          <w:szCs w:val="28"/>
        </w:rPr>
        <w:t xml:space="preserve"> </w:t>
      </w:r>
      <w:r w:rsidR="00042F00">
        <w:rPr>
          <w:sz w:val="28"/>
          <w:szCs w:val="28"/>
        </w:rPr>
        <w:t xml:space="preserve">граждан, обратившихся со своими проблемами в </w:t>
      </w:r>
      <w:r w:rsidR="00042F00" w:rsidRPr="00A47774">
        <w:rPr>
          <w:b/>
          <w:sz w:val="28"/>
          <w:szCs w:val="28"/>
        </w:rPr>
        <w:t>Администрацию Кемеровской  области</w:t>
      </w:r>
      <w:r w:rsidR="00A47774">
        <w:rPr>
          <w:b/>
          <w:sz w:val="28"/>
          <w:szCs w:val="28"/>
        </w:rPr>
        <w:t>,</w:t>
      </w:r>
      <w:r w:rsidR="003E6968">
        <w:rPr>
          <w:sz w:val="28"/>
          <w:szCs w:val="28"/>
        </w:rPr>
        <w:t xml:space="preserve"> составило</w:t>
      </w:r>
      <w:r w:rsidR="00C83647">
        <w:rPr>
          <w:sz w:val="28"/>
          <w:szCs w:val="28"/>
        </w:rPr>
        <w:t xml:space="preserve"> </w:t>
      </w:r>
      <w:r w:rsidR="00B02062">
        <w:rPr>
          <w:sz w:val="28"/>
          <w:szCs w:val="28"/>
        </w:rPr>
        <w:t>262</w:t>
      </w:r>
      <w:r w:rsidR="003E6968">
        <w:rPr>
          <w:sz w:val="28"/>
          <w:szCs w:val="28"/>
        </w:rPr>
        <w:t xml:space="preserve">, что на </w:t>
      </w:r>
      <w:r w:rsidR="00B02062">
        <w:rPr>
          <w:sz w:val="28"/>
          <w:szCs w:val="28"/>
        </w:rPr>
        <w:t>31,7</w:t>
      </w:r>
      <w:r w:rsidR="003E6968">
        <w:rPr>
          <w:sz w:val="28"/>
          <w:szCs w:val="28"/>
        </w:rPr>
        <w:t>% больше, чем в</w:t>
      </w:r>
      <w:r w:rsidR="007E5B2D">
        <w:rPr>
          <w:sz w:val="28"/>
          <w:szCs w:val="28"/>
        </w:rPr>
        <w:t xml:space="preserve"> первом полугодии </w:t>
      </w:r>
      <w:r w:rsidR="00C7684D">
        <w:rPr>
          <w:sz w:val="28"/>
          <w:szCs w:val="28"/>
        </w:rPr>
        <w:t>2015</w:t>
      </w:r>
      <w:r w:rsidR="007550DC">
        <w:rPr>
          <w:sz w:val="28"/>
          <w:szCs w:val="28"/>
        </w:rPr>
        <w:t xml:space="preserve"> года</w:t>
      </w:r>
      <w:r w:rsidR="003E6968">
        <w:rPr>
          <w:sz w:val="28"/>
          <w:szCs w:val="28"/>
        </w:rPr>
        <w:t xml:space="preserve"> (1ое полу</w:t>
      </w:r>
      <w:r w:rsidR="00C7684D">
        <w:rPr>
          <w:sz w:val="28"/>
          <w:szCs w:val="28"/>
        </w:rPr>
        <w:t>годие 2015</w:t>
      </w:r>
      <w:r w:rsidR="003E6968">
        <w:rPr>
          <w:sz w:val="28"/>
          <w:szCs w:val="28"/>
        </w:rPr>
        <w:t xml:space="preserve"> года</w:t>
      </w:r>
      <w:r w:rsidR="00C83647">
        <w:rPr>
          <w:sz w:val="28"/>
          <w:szCs w:val="28"/>
        </w:rPr>
        <w:t xml:space="preserve"> – </w:t>
      </w:r>
      <w:r w:rsidR="00B02062">
        <w:rPr>
          <w:sz w:val="28"/>
          <w:szCs w:val="28"/>
        </w:rPr>
        <w:t>199</w:t>
      </w:r>
      <w:r>
        <w:rPr>
          <w:sz w:val="28"/>
          <w:szCs w:val="28"/>
        </w:rPr>
        <w:t>)</w:t>
      </w:r>
      <w:r w:rsidR="007550DC">
        <w:rPr>
          <w:sz w:val="28"/>
          <w:szCs w:val="28"/>
        </w:rPr>
        <w:t>.</w:t>
      </w:r>
      <w:r w:rsidR="00C83647">
        <w:rPr>
          <w:sz w:val="28"/>
          <w:szCs w:val="28"/>
        </w:rPr>
        <w:t xml:space="preserve"> </w:t>
      </w:r>
    </w:p>
    <w:p w:rsidR="0091715C" w:rsidRDefault="00DF62EB" w:rsidP="0091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E66">
        <w:rPr>
          <w:sz w:val="28"/>
          <w:szCs w:val="28"/>
        </w:rPr>
        <w:t xml:space="preserve">В </w:t>
      </w:r>
      <w:r w:rsidR="003E7E66" w:rsidRPr="0091715C">
        <w:rPr>
          <w:b/>
          <w:sz w:val="28"/>
          <w:szCs w:val="28"/>
        </w:rPr>
        <w:t>администрацию Новокузнецкого муниципального района</w:t>
      </w:r>
      <w:r w:rsidR="003E7E66">
        <w:rPr>
          <w:sz w:val="28"/>
          <w:szCs w:val="28"/>
        </w:rPr>
        <w:t xml:space="preserve"> </w:t>
      </w:r>
      <w:r w:rsidR="0091715C">
        <w:rPr>
          <w:sz w:val="28"/>
          <w:szCs w:val="28"/>
        </w:rPr>
        <w:t xml:space="preserve">от граждан </w:t>
      </w:r>
      <w:r w:rsidR="003E7E66">
        <w:rPr>
          <w:sz w:val="28"/>
          <w:szCs w:val="28"/>
        </w:rPr>
        <w:t xml:space="preserve">на рассмотрение в первом полугодии 2016 года поступило 721 обращение, содержащих 815 вопросов, что на 3,5% больше, чем в 2015 года (обращения </w:t>
      </w:r>
      <w:r w:rsidR="0091715C">
        <w:rPr>
          <w:sz w:val="28"/>
          <w:szCs w:val="28"/>
        </w:rPr>
        <w:t>–</w:t>
      </w:r>
      <w:r w:rsidR="003E7E66">
        <w:rPr>
          <w:sz w:val="28"/>
          <w:szCs w:val="28"/>
        </w:rPr>
        <w:t xml:space="preserve"> </w:t>
      </w:r>
      <w:r w:rsidR="0091715C">
        <w:rPr>
          <w:sz w:val="28"/>
          <w:szCs w:val="28"/>
        </w:rPr>
        <w:t>697, вопросы – 590).</w:t>
      </w:r>
    </w:p>
    <w:p w:rsidR="00404B78" w:rsidRDefault="00404B78" w:rsidP="0091715C">
      <w:pPr>
        <w:ind w:firstLine="708"/>
        <w:jc w:val="both"/>
        <w:rPr>
          <w:sz w:val="28"/>
          <w:szCs w:val="28"/>
        </w:rPr>
      </w:pPr>
    </w:p>
    <w:p w:rsidR="00404B78" w:rsidRDefault="00404B78" w:rsidP="0091715C">
      <w:pPr>
        <w:ind w:firstLine="708"/>
        <w:jc w:val="both"/>
        <w:rPr>
          <w:sz w:val="28"/>
          <w:szCs w:val="28"/>
        </w:rPr>
      </w:pPr>
    </w:p>
    <w:p w:rsidR="00DF62EB" w:rsidRDefault="00DF62EB" w:rsidP="00917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территориальности обращения делятся следующим образом:</w:t>
      </w:r>
    </w:p>
    <w:p w:rsidR="0091715C" w:rsidRDefault="0091715C" w:rsidP="0091715C">
      <w:pPr>
        <w:ind w:firstLine="708"/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6204"/>
        <w:gridCol w:w="3649"/>
      </w:tblGrid>
      <w:tr w:rsidR="00DF62EB" w:rsidRPr="00F450C6" w:rsidTr="00DF62EB">
        <w:tc>
          <w:tcPr>
            <w:tcW w:w="6204" w:type="dxa"/>
          </w:tcPr>
          <w:p w:rsidR="00DF62EB" w:rsidRPr="00F450C6" w:rsidRDefault="00DF62EB" w:rsidP="003B725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Территория</w:t>
            </w:r>
          </w:p>
        </w:tc>
        <w:tc>
          <w:tcPr>
            <w:tcW w:w="3649" w:type="dxa"/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овокузнецк</w:t>
            </w:r>
          </w:p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DF62EB" w:rsidRPr="00F450C6" w:rsidRDefault="00DF62EB" w:rsidP="003B72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Граждане имеющие прописку 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овокузнецка, но имеющие дома в границах населенных пунктов;</w:t>
            </w:r>
          </w:p>
          <w:p w:rsidR="00DF62EB" w:rsidRPr="00F450C6" w:rsidRDefault="00DF62EB" w:rsidP="003B7255">
            <w:pPr>
              <w:spacing w:line="276" w:lineRule="auto"/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62EB" w:rsidRPr="00F450C6" w:rsidRDefault="00DF62EB" w:rsidP="003B72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Граждане – члены СНТ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F450C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142</w:t>
            </w:r>
          </w:p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162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Без адреса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синники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елово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емерово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450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иселевск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расноярск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еждуреченск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F62EB" w:rsidRPr="00F450C6" w:rsidTr="00DF62EB">
        <w:trPr>
          <w:trHeight w:val="390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.З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>аринск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DF62EB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F62EB">
              <w:rPr>
                <w:rFonts w:eastAsia="Calibri"/>
                <w:sz w:val="28"/>
                <w:szCs w:val="28"/>
                <w:u w:val="single"/>
                <w:lang w:eastAsia="en-US"/>
              </w:rPr>
              <w:t>322</w:t>
            </w:r>
          </w:p>
        </w:tc>
      </w:tr>
      <w:tr w:rsidR="00DF62EB" w:rsidRPr="00F450C6" w:rsidTr="003B725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EB" w:rsidRPr="00F450C6" w:rsidRDefault="00DF62EB" w:rsidP="003B725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62EB" w:rsidRDefault="00DF62EB" w:rsidP="00DF6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обращений граждан, не являющихся жителями района, составляет 32</w:t>
      </w:r>
      <w:r w:rsidR="00404B78">
        <w:rPr>
          <w:sz w:val="28"/>
          <w:szCs w:val="28"/>
        </w:rPr>
        <w:t>,</w:t>
      </w:r>
      <w:r>
        <w:rPr>
          <w:sz w:val="28"/>
          <w:szCs w:val="28"/>
        </w:rPr>
        <w:t>7% от общего количества обращений.</w:t>
      </w:r>
    </w:p>
    <w:p w:rsidR="00DF62EB" w:rsidRDefault="00DF62EB" w:rsidP="00DF62EB">
      <w:pPr>
        <w:ind w:firstLine="708"/>
        <w:jc w:val="both"/>
        <w:rPr>
          <w:sz w:val="28"/>
          <w:szCs w:val="28"/>
        </w:rPr>
      </w:pPr>
    </w:p>
    <w:p w:rsidR="00DF62EB" w:rsidRDefault="00DF62EB" w:rsidP="00DF6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 по сельским поселениям делятся следующим образом:</w:t>
      </w:r>
    </w:p>
    <w:p w:rsidR="00A47774" w:rsidRPr="00F450C6" w:rsidRDefault="00A47774" w:rsidP="00554882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6204"/>
        <w:gridCol w:w="3649"/>
      </w:tblGrid>
      <w:tr w:rsidR="00F450C6" w:rsidRPr="00F450C6" w:rsidTr="00F450C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C6" w:rsidRPr="00F450C6" w:rsidRDefault="00F450C6" w:rsidP="00F450C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Территория</w:t>
            </w:r>
          </w:p>
          <w:p w:rsidR="00F450C6" w:rsidRPr="00F450C6" w:rsidRDefault="00F450C6" w:rsidP="00F450C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F450C6" w:rsidP="00486B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F450C6" w:rsidRPr="00F450C6" w:rsidTr="00F450C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F450C6" w:rsidP="00F450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450C6">
              <w:rPr>
                <w:rFonts w:eastAsia="Calibri"/>
                <w:sz w:val="28"/>
                <w:szCs w:val="28"/>
                <w:lang w:eastAsia="en-US"/>
              </w:rPr>
              <w:t>Красулинское</w:t>
            </w:r>
            <w:proofErr w:type="spell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НМР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A97066" w:rsidP="00486B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D45B7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</w:tr>
      <w:tr w:rsidR="00F450C6" w:rsidRPr="00F450C6" w:rsidTr="00F450C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F450C6" w:rsidP="00F450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Центральное с/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НМР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A97066" w:rsidP="00486B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84708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  <w:tr w:rsidR="00F450C6" w:rsidRPr="00F450C6" w:rsidTr="00F450C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F450C6" w:rsidP="00F450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450C6">
              <w:rPr>
                <w:rFonts w:eastAsia="Calibri"/>
                <w:sz w:val="28"/>
                <w:szCs w:val="28"/>
                <w:lang w:eastAsia="en-US"/>
              </w:rPr>
              <w:t>Загорское</w:t>
            </w:r>
            <w:proofErr w:type="spell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НМР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A97066" w:rsidP="00486B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84708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F450C6" w:rsidRPr="00F450C6" w:rsidTr="00F450C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F450C6" w:rsidP="00F450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lang w:eastAsia="en-US"/>
              </w:rPr>
              <w:t>Сосновское с/</w:t>
            </w:r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НМР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A97066" w:rsidP="00486B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491FE5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F450C6" w:rsidRPr="00F450C6" w:rsidTr="00F450C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F450C6" w:rsidP="00F450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450C6">
              <w:rPr>
                <w:rFonts w:eastAsia="Calibri"/>
                <w:sz w:val="28"/>
                <w:szCs w:val="28"/>
                <w:lang w:eastAsia="en-US"/>
              </w:rPr>
              <w:t>Терсинское</w:t>
            </w:r>
            <w:proofErr w:type="spell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484708" w:rsidP="00486B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</w:tr>
      <w:tr w:rsidR="00F450C6" w:rsidRPr="00F450C6" w:rsidTr="00F450C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F450C6" w:rsidP="00F450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450C6">
              <w:rPr>
                <w:rFonts w:eastAsia="Calibri"/>
                <w:sz w:val="28"/>
                <w:szCs w:val="28"/>
                <w:lang w:eastAsia="en-US"/>
              </w:rPr>
              <w:t>Кузедеевское</w:t>
            </w:r>
            <w:proofErr w:type="spell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F450C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450C6">
              <w:rPr>
                <w:rFonts w:eastAsia="Calibri"/>
                <w:sz w:val="28"/>
                <w:szCs w:val="28"/>
                <w:lang w:eastAsia="en-US"/>
              </w:rPr>
              <w:t xml:space="preserve"> НМР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484708" w:rsidP="00486B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  <w:tr w:rsidR="00F450C6" w:rsidRPr="00F450C6" w:rsidTr="00F450C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F450C6" w:rsidP="00F450C6">
            <w:pPr>
              <w:spacing w:line="276" w:lineRule="auto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450C6">
              <w:rPr>
                <w:rFonts w:eastAsia="Calibri"/>
                <w:sz w:val="28"/>
                <w:szCs w:val="28"/>
                <w:u w:val="single"/>
                <w:lang w:eastAsia="en-US"/>
              </w:rPr>
              <w:t>Итого по сельским поселениям: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6" w:rsidRPr="00F450C6" w:rsidRDefault="00484708" w:rsidP="00486B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6</w:t>
            </w:r>
            <w:r w:rsidR="006D45B7">
              <w:rPr>
                <w:rFonts w:eastAsia="Calibri"/>
                <w:sz w:val="28"/>
                <w:szCs w:val="28"/>
                <w:u w:val="single"/>
                <w:lang w:eastAsia="en-US"/>
              </w:rPr>
              <w:t>64</w:t>
            </w:r>
          </w:p>
        </w:tc>
      </w:tr>
    </w:tbl>
    <w:p w:rsidR="00F450C6" w:rsidRDefault="00DF62EB" w:rsidP="00DF62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Наибольшее количество обращений поступает из </w:t>
      </w:r>
      <w:proofErr w:type="spellStart"/>
      <w:r>
        <w:rPr>
          <w:rFonts w:eastAsia="Calibri"/>
          <w:sz w:val="28"/>
          <w:szCs w:val="28"/>
          <w:lang w:eastAsia="en-US"/>
        </w:rPr>
        <w:t>Красулинского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Центрального сельских поселений района.</w:t>
      </w:r>
    </w:p>
    <w:p w:rsidR="00C74056" w:rsidRDefault="00C74056" w:rsidP="00DF62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Следует отметить, что за </w:t>
      </w:r>
      <w:r w:rsidR="00404B78">
        <w:rPr>
          <w:rFonts w:eastAsia="Calibri"/>
          <w:sz w:val="28"/>
          <w:szCs w:val="28"/>
          <w:lang w:eastAsia="en-US"/>
        </w:rPr>
        <w:t>первое полугодие</w:t>
      </w:r>
      <w:r>
        <w:rPr>
          <w:rFonts w:eastAsia="Calibri"/>
          <w:sz w:val="28"/>
          <w:szCs w:val="28"/>
          <w:lang w:eastAsia="en-US"/>
        </w:rPr>
        <w:t xml:space="preserve"> 2016 года в администрацию </w:t>
      </w:r>
      <w:proofErr w:type="spellStart"/>
      <w:r>
        <w:rPr>
          <w:rFonts w:eastAsia="Calibri"/>
          <w:sz w:val="28"/>
          <w:szCs w:val="28"/>
          <w:lang w:eastAsia="en-US"/>
        </w:rPr>
        <w:t>Красулинского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поступило 58 обращений граждан. </w:t>
      </w:r>
      <w:r>
        <w:rPr>
          <w:rFonts w:eastAsia="Calibri"/>
          <w:sz w:val="28"/>
          <w:szCs w:val="28"/>
          <w:lang w:eastAsia="en-US"/>
        </w:rPr>
        <w:lastRenderedPageBreak/>
        <w:t>Наибольшее количество обращений затрагивали вопросы хозяйственной деятельности (24) и информации и информатизации (14).</w:t>
      </w:r>
    </w:p>
    <w:p w:rsidR="00DF62EB" w:rsidRDefault="00C74056" w:rsidP="00DF62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администрацию Центрального сельского поселения поступило 213 обращений. </w:t>
      </w:r>
      <w:r w:rsidR="003E7E66">
        <w:rPr>
          <w:rFonts w:eastAsia="Calibri"/>
          <w:sz w:val="28"/>
          <w:szCs w:val="28"/>
          <w:lang w:eastAsia="en-US"/>
        </w:rPr>
        <w:t>Жители поселения чаще всего обращаются по вопросам хозяйственной деятельности (96)</w:t>
      </w:r>
      <w:r w:rsidR="00404B78">
        <w:rPr>
          <w:rFonts w:eastAsia="Calibri"/>
          <w:sz w:val="28"/>
          <w:szCs w:val="28"/>
          <w:lang w:eastAsia="en-US"/>
        </w:rPr>
        <w:t>,</w:t>
      </w:r>
      <w:r w:rsidR="003E7E66">
        <w:rPr>
          <w:rFonts w:eastAsia="Calibri"/>
          <w:sz w:val="28"/>
          <w:szCs w:val="28"/>
          <w:lang w:eastAsia="en-US"/>
        </w:rPr>
        <w:t xml:space="preserve"> выделения земельных участков, расчистки дорог в зимний период</w:t>
      </w:r>
      <w:r w:rsidR="00355885">
        <w:rPr>
          <w:rFonts w:eastAsia="Calibri"/>
          <w:sz w:val="28"/>
          <w:szCs w:val="28"/>
          <w:lang w:eastAsia="en-US"/>
        </w:rPr>
        <w:t xml:space="preserve"> года</w:t>
      </w:r>
      <w:r w:rsidR="003E7E66">
        <w:rPr>
          <w:rFonts w:eastAsia="Calibri"/>
          <w:sz w:val="28"/>
          <w:szCs w:val="28"/>
          <w:lang w:eastAsia="en-US"/>
        </w:rPr>
        <w:t>, благоустройства</w:t>
      </w:r>
      <w:r w:rsidR="00355885">
        <w:rPr>
          <w:rFonts w:eastAsia="Calibri"/>
          <w:sz w:val="28"/>
          <w:szCs w:val="28"/>
          <w:lang w:eastAsia="en-US"/>
        </w:rPr>
        <w:t xml:space="preserve"> территории района</w:t>
      </w:r>
      <w:r w:rsidR="003E7E6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62EB">
        <w:rPr>
          <w:rFonts w:eastAsia="Calibri"/>
          <w:sz w:val="28"/>
          <w:szCs w:val="28"/>
          <w:lang w:eastAsia="en-US"/>
        </w:rPr>
        <w:tab/>
      </w:r>
    </w:p>
    <w:p w:rsidR="00404B78" w:rsidRDefault="00404B78" w:rsidP="00404B7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Сравнивая два сельских поселения, напрашивается вывод, что жители </w:t>
      </w:r>
      <w:proofErr w:type="spellStart"/>
      <w:r>
        <w:rPr>
          <w:rFonts w:eastAsia="Calibri"/>
          <w:sz w:val="28"/>
          <w:szCs w:val="28"/>
          <w:lang w:eastAsia="en-US"/>
        </w:rPr>
        <w:t>Красулинского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не идут </w:t>
      </w:r>
      <w:r w:rsidR="00662A49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решением проблем в местную администрацию, а сразу направляют свои обращения к главе </w:t>
      </w:r>
      <w:proofErr w:type="gramStart"/>
      <w:r>
        <w:rPr>
          <w:rFonts w:eastAsia="Calibri"/>
          <w:sz w:val="28"/>
          <w:szCs w:val="28"/>
          <w:lang w:eastAsia="en-US"/>
        </w:rPr>
        <w:t>районе</w:t>
      </w:r>
      <w:proofErr w:type="gramEnd"/>
      <w:r>
        <w:rPr>
          <w:rFonts w:eastAsia="Calibri"/>
          <w:sz w:val="28"/>
          <w:szCs w:val="28"/>
          <w:lang w:eastAsia="en-US"/>
        </w:rPr>
        <w:t>, Губернатору Кемеровской обла</w:t>
      </w:r>
      <w:r w:rsidR="00355885">
        <w:rPr>
          <w:rFonts w:eastAsia="Calibri"/>
          <w:sz w:val="28"/>
          <w:szCs w:val="28"/>
          <w:lang w:eastAsia="en-US"/>
        </w:rPr>
        <w:t>сти</w:t>
      </w:r>
      <w:r>
        <w:rPr>
          <w:rFonts w:eastAsia="Calibri"/>
          <w:sz w:val="28"/>
          <w:szCs w:val="28"/>
          <w:lang w:eastAsia="en-US"/>
        </w:rPr>
        <w:t xml:space="preserve">, и в адрес </w:t>
      </w:r>
      <w:r w:rsidR="0005176D">
        <w:rPr>
          <w:rFonts w:eastAsia="Calibri"/>
          <w:sz w:val="28"/>
          <w:szCs w:val="28"/>
          <w:lang w:eastAsia="en-US"/>
        </w:rPr>
        <w:t>Президента</w:t>
      </w:r>
      <w:r>
        <w:rPr>
          <w:rFonts w:eastAsia="Calibri"/>
          <w:sz w:val="28"/>
          <w:szCs w:val="28"/>
          <w:lang w:eastAsia="en-US"/>
        </w:rPr>
        <w:t xml:space="preserve"> РФ.</w:t>
      </w:r>
    </w:p>
    <w:p w:rsidR="00A95623" w:rsidRPr="00152EAF" w:rsidRDefault="00A95623" w:rsidP="00A95623">
      <w:pPr>
        <w:ind w:firstLine="708"/>
        <w:jc w:val="both"/>
        <w:rPr>
          <w:sz w:val="28"/>
          <w:szCs w:val="28"/>
        </w:rPr>
      </w:pPr>
      <w:r w:rsidRPr="0022468F">
        <w:rPr>
          <w:sz w:val="28"/>
          <w:szCs w:val="28"/>
        </w:rPr>
        <w:t>Проведенный анализ обращений показал, что</w:t>
      </w:r>
      <w:r w:rsidR="0091715C">
        <w:rPr>
          <w:sz w:val="28"/>
          <w:szCs w:val="28"/>
        </w:rPr>
        <w:t xml:space="preserve"> тематика вопросов кардинально не изменилась:</w:t>
      </w:r>
    </w:p>
    <w:p w:rsidR="00486B41" w:rsidRDefault="00486B41" w:rsidP="00B8277B">
      <w:pPr>
        <w:ind w:firstLine="708"/>
        <w:jc w:val="both"/>
        <w:rPr>
          <w:sz w:val="28"/>
          <w:szCs w:val="28"/>
        </w:rPr>
      </w:pPr>
      <w:r w:rsidRPr="0091715C">
        <w:rPr>
          <w:b/>
          <w:i/>
          <w:sz w:val="28"/>
          <w:szCs w:val="28"/>
          <w:u w:val="single"/>
        </w:rPr>
        <w:t>Жилище, в том числе: жилищные вопросы, вопросы ЖКХ</w:t>
      </w:r>
      <w:r w:rsidR="0091715C" w:rsidRPr="0091715C">
        <w:rPr>
          <w:b/>
          <w:i/>
          <w:sz w:val="28"/>
          <w:szCs w:val="28"/>
          <w:u w:val="single"/>
        </w:rPr>
        <w:t xml:space="preserve"> (2016 год – 328, 2015 год – 181)</w:t>
      </w:r>
      <w:r w:rsidRPr="0091715C">
        <w:rPr>
          <w:b/>
          <w:i/>
          <w:sz w:val="28"/>
          <w:szCs w:val="28"/>
          <w:u w:val="single"/>
        </w:rPr>
        <w:t>:</w:t>
      </w:r>
    </w:p>
    <w:p w:rsidR="0091715C" w:rsidRPr="0091715C" w:rsidRDefault="0091715C" w:rsidP="00B8277B">
      <w:pPr>
        <w:ind w:firstLine="708"/>
        <w:jc w:val="both"/>
        <w:rPr>
          <w:b/>
          <w:sz w:val="28"/>
          <w:szCs w:val="28"/>
          <w:u w:val="single"/>
        </w:rPr>
      </w:pPr>
      <w:r w:rsidRPr="0091715C">
        <w:rPr>
          <w:b/>
          <w:sz w:val="28"/>
          <w:szCs w:val="28"/>
        </w:rPr>
        <w:t>Вопросы ЖКХ (2016 год – 269, 2015 год – 107)</w:t>
      </w:r>
      <w:r>
        <w:rPr>
          <w:b/>
          <w:sz w:val="28"/>
          <w:szCs w:val="28"/>
        </w:rPr>
        <w:t>:</w:t>
      </w:r>
    </w:p>
    <w:p w:rsidR="00B8277B" w:rsidRDefault="009839ED" w:rsidP="00B8277B">
      <w:pPr>
        <w:ind w:firstLine="708"/>
        <w:jc w:val="both"/>
        <w:rPr>
          <w:sz w:val="28"/>
          <w:szCs w:val="28"/>
        </w:rPr>
      </w:pPr>
      <w:proofErr w:type="gramStart"/>
      <w:r w:rsidRPr="009839ED">
        <w:rPr>
          <w:sz w:val="28"/>
          <w:szCs w:val="28"/>
        </w:rPr>
        <w:t>По прежнему</w:t>
      </w:r>
      <w:proofErr w:type="gramEnd"/>
      <w:r w:rsidRPr="009839ED">
        <w:rPr>
          <w:sz w:val="28"/>
          <w:szCs w:val="28"/>
        </w:rPr>
        <w:t xml:space="preserve"> одно</w:t>
      </w:r>
      <w:r>
        <w:rPr>
          <w:sz w:val="28"/>
          <w:szCs w:val="28"/>
        </w:rPr>
        <w:t xml:space="preserve">й из главных проблем </w:t>
      </w:r>
      <w:r w:rsidR="00B8277B" w:rsidRPr="00B8277B">
        <w:rPr>
          <w:sz w:val="28"/>
          <w:szCs w:val="28"/>
        </w:rPr>
        <w:t xml:space="preserve">для  граждан района являются вопросы жилищно-коммунального хозяйства и  качества оказания жилищно-коммунальных услуг. Вопросы, касающиеся работы служб ЖКХ, носят, в основном, сезонный и коллективный характер. Аварии в сетях водоснабжения  происходят, так как сети водоснабжения района изношены и  требуют ремонта.  </w:t>
      </w:r>
      <w:r>
        <w:rPr>
          <w:sz w:val="28"/>
          <w:szCs w:val="28"/>
        </w:rPr>
        <w:t>Н</w:t>
      </w:r>
      <w:r w:rsidR="00B8277B" w:rsidRPr="00B8277B">
        <w:rPr>
          <w:sz w:val="28"/>
          <w:szCs w:val="28"/>
        </w:rPr>
        <w:t xml:space="preserve">асосы не успевают закачивать воду  в систему водоснабжения, поэтому случаются  перебои с подачей воды населению, что  вызывает справедливое  недовольство жителей и определяет количество обращений по данному направлению. </w:t>
      </w:r>
      <w:r>
        <w:rPr>
          <w:sz w:val="28"/>
          <w:szCs w:val="28"/>
        </w:rPr>
        <w:t>Серьёзных проблем и перебоев</w:t>
      </w:r>
      <w:r w:rsidR="00B8277B" w:rsidRPr="00B8277B">
        <w:rPr>
          <w:sz w:val="28"/>
          <w:szCs w:val="28"/>
        </w:rPr>
        <w:t xml:space="preserve"> в работе коммунального хозяйства за истекший период не было. </w:t>
      </w:r>
    </w:p>
    <w:p w:rsidR="008539CE" w:rsidRDefault="00A07395" w:rsidP="000C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2016 года </w:t>
      </w:r>
      <w:r>
        <w:rPr>
          <w:rFonts w:eastAsia="Calibri"/>
          <w:sz w:val="28"/>
          <w:szCs w:val="28"/>
          <w:lang w:eastAsia="en-US"/>
        </w:rPr>
        <w:t>т</w:t>
      </w:r>
      <w:r w:rsidRPr="00A07395">
        <w:rPr>
          <w:rFonts w:eastAsia="Calibri"/>
          <w:sz w:val="28"/>
          <w:szCs w:val="28"/>
          <w:lang w:eastAsia="en-US"/>
        </w:rPr>
        <w:t>екущие ремон</w:t>
      </w:r>
      <w:r w:rsidR="005632B3">
        <w:rPr>
          <w:rFonts w:eastAsia="Calibri"/>
          <w:sz w:val="28"/>
          <w:szCs w:val="28"/>
          <w:lang w:eastAsia="en-US"/>
        </w:rPr>
        <w:t>ты проводились в ряде котельных:</w:t>
      </w:r>
      <w:r w:rsidRPr="00A07395">
        <w:rPr>
          <w:rFonts w:eastAsia="Calibri"/>
          <w:sz w:val="28"/>
          <w:szCs w:val="28"/>
          <w:lang w:eastAsia="en-US"/>
        </w:rPr>
        <w:t xml:space="preserve"> </w:t>
      </w:r>
      <w:r w:rsidR="008539CE">
        <w:rPr>
          <w:sz w:val="28"/>
          <w:szCs w:val="28"/>
        </w:rPr>
        <w:t xml:space="preserve">поселков Елань, </w:t>
      </w:r>
      <w:proofErr w:type="spellStart"/>
      <w:r w:rsidR="008539CE">
        <w:rPr>
          <w:sz w:val="28"/>
          <w:szCs w:val="28"/>
        </w:rPr>
        <w:t>Бенжереп</w:t>
      </w:r>
      <w:proofErr w:type="spellEnd"/>
      <w:r w:rsidR="008539CE">
        <w:rPr>
          <w:sz w:val="28"/>
          <w:szCs w:val="28"/>
        </w:rPr>
        <w:t xml:space="preserve"> –</w:t>
      </w:r>
      <w:r w:rsidR="008539CE">
        <w:rPr>
          <w:sz w:val="28"/>
          <w:szCs w:val="28"/>
          <w:lang w:val="en-US"/>
        </w:rPr>
        <w:t>I</w:t>
      </w:r>
      <w:r w:rsidR="005632B3">
        <w:rPr>
          <w:sz w:val="28"/>
          <w:szCs w:val="28"/>
        </w:rPr>
        <w:t xml:space="preserve">, Кузедеево, </w:t>
      </w:r>
      <w:proofErr w:type="spellStart"/>
      <w:r w:rsidR="005632B3">
        <w:rPr>
          <w:sz w:val="28"/>
          <w:szCs w:val="28"/>
        </w:rPr>
        <w:t>Казанково</w:t>
      </w:r>
      <w:proofErr w:type="spellEnd"/>
      <w:r w:rsidR="005632B3">
        <w:rPr>
          <w:sz w:val="28"/>
          <w:szCs w:val="28"/>
        </w:rPr>
        <w:t xml:space="preserve">, Заречный, </w:t>
      </w:r>
      <w:proofErr w:type="spellStart"/>
      <w:r w:rsidR="005632B3">
        <w:rPr>
          <w:sz w:val="28"/>
          <w:szCs w:val="28"/>
        </w:rPr>
        <w:t>п.ст</w:t>
      </w:r>
      <w:proofErr w:type="gramStart"/>
      <w:r w:rsidR="005632B3">
        <w:rPr>
          <w:sz w:val="28"/>
          <w:szCs w:val="28"/>
        </w:rPr>
        <w:t>.Т</w:t>
      </w:r>
      <w:proofErr w:type="gramEnd"/>
      <w:r w:rsidR="005632B3">
        <w:rPr>
          <w:sz w:val="28"/>
          <w:szCs w:val="28"/>
        </w:rPr>
        <w:t>альжино</w:t>
      </w:r>
      <w:proofErr w:type="spellEnd"/>
      <w:r w:rsidR="005632B3">
        <w:rPr>
          <w:sz w:val="28"/>
          <w:szCs w:val="28"/>
        </w:rPr>
        <w:t xml:space="preserve">, селах Ильинка, </w:t>
      </w:r>
      <w:proofErr w:type="spellStart"/>
      <w:r w:rsidR="005632B3">
        <w:rPr>
          <w:sz w:val="28"/>
          <w:szCs w:val="28"/>
        </w:rPr>
        <w:t>Красулино</w:t>
      </w:r>
      <w:proofErr w:type="spellEnd"/>
      <w:r w:rsidR="008539CE">
        <w:rPr>
          <w:sz w:val="28"/>
          <w:szCs w:val="28"/>
        </w:rPr>
        <w:t xml:space="preserve">, котельной, отапливающей </w:t>
      </w:r>
      <w:proofErr w:type="spellStart"/>
      <w:r w:rsidR="008539CE">
        <w:rPr>
          <w:sz w:val="28"/>
          <w:szCs w:val="28"/>
        </w:rPr>
        <w:t>Сидоровскую</w:t>
      </w:r>
      <w:proofErr w:type="spellEnd"/>
      <w:r w:rsidR="008539CE">
        <w:rPr>
          <w:sz w:val="28"/>
          <w:szCs w:val="28"/>
        </w:rPr>
        <w:t xml:space="preserve"> школу. </w:t>
      </w:r>
      <w:r w:rsidRPr="00A07395">
        <w:rPr>
          <w:rFonts w:eastAsia="Calibri"/>
          <w:sz w:val="28"/>
          <w:szCs w:val="28"/>
          <w:lang w:eastAsia="en-US"/>
        </w:rPr>
        <w:t xml:space="preserve">В поселках </w:t>
      </w:r>
      <w:proofErr w:type="gramStart"/>
      <w:r w:rsidRPr="00A07395">
        <w:rPr>
          <w:rFonts w:eastAsia="Calibri"/>
          <w:sz w:val="28"/>
          <w:szCs w:val="28"/>
          <w:lang w:eastAsia="en-US"/>
        </w:rPr>
        <w:t>Северный</w:t>
      </w:r>
      <w:proofErr w:type="gramEnd"/>
      <w:r w:rsidRPr="00A0739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07395">
        <w:rPr>
          <w:rFonts w:eastAsia="Calibri"/>
          <w:sz w:val="28"/>
          <w:szCs w:val="28"/>
          <w:lang w:eastAsia="en-US"/>
        </w:rPr>
        <w:t>Таргай</w:t>
      </w:r>
      <w:proofErr w:type="spellEnd"/>
      <w:r w:rsidRPr="00A07395">
        <w:rPr>
          <w:rFonts w:eastAsia="Calibri"/>
          <w:sz w:val="28"/>
          <w:szCs w:val="28"/>
          <w:lang w:eastAsia="en-US"/>
        </w:rPr>
        <w:t xml:space="preserve"> были заменены насосы на скважинах. В поселке Рассвет силами одного из угольных предприятий установлена система очистки воды, которая </w:t>
      </w:r>
      <w:r w:rsidR="008539CE">
        <w:rPr>
          <w:rFonts w:eastAsia="Calibri"/>
          <w:sz w:val="28"/>
          <w:szCs w:val="28"/>
          <w:lang w:eastAsia="en-US"/>
        </w:rPr>
        <w:t>в разы повысила</w:t>
      </w:r>
      <w:r w:rsidRPr="00A07395">
        <w:rPr>
          <w:rFonts w:eastAsia="Calibri"/>
          <w:sz w:val="28"/>
          <w:szCs w:val="28"/>
          <w:lang w:eastAsia="en-US"/>
        </w:rPr>
        <w:t xml:space="preserve"> ее качество. Масштабный проект по переводу водоснабжения поселка Загорский на централизованное водоснабжение от сет</w:t>
      </w:r>
      <w:proofErr w:type="gramStart"/>
      <w:r w:rsidRPr="00A07395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A07395">
        <w:rPr>
          <w:rFonts w:eastAsia="Calibri"/>
          <w:sz w:val="28"/>
          <w:szCs w:val="28"/>
          <w:lang w:eastAsia="en-US"/>
        </w:rPr>
        <w:t xml:space="preserve"> «Водоканал» </w:t>
      </w:r>
      <w:r>
        <w:rPr>
          <w:rFonts w:eastAsia="Calibri"/>
          <w:sz w:val="28"/>
          <w:szCs w:val="28"/>
          <w:lang w:eastAsia="en-US"/>
        </w:rPr>
        <w:t xml:space="preserve">был запущен </w:t>
      </w:r>
      <w:r w:rsidRPr="00A07395">
        <w:rPr>
          <w:rFonts w:eastAsia="Calibri"/>
          <w:sz w:val="28"/>
          <w:szCs w:val="28"/>
          <w:lang w:eastAsia="en-US"/>
        </w:rPr>
        <w:t xml:space="preserve">в конце прошлого года. Таким образом, еще один населенный пункт в районе обеспечен чистой питьевой водой. </w:t>
      </w:r>
      <w:r w:rsidR="008539CE">
        <w:rPr>
          <w:sz w:val="28"/>
          <w:szCs w:val="28"/>
        </w:rPr>
        <w:t xml:space="preserve"> </w:t>
      </w:r>
    </w:p>
    <w:p w:rsidR="008539CE" w:rsidRDefault="008539CE" w:rsidP="000C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 ремонт линии электропередач на участке от трансформаторной подстанции до котельной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уртуково</w:t>
      </w:r>
      <w:proofErr w:type="spellEnd"/>
      <w:r>
        <w:rPr>
          <w:sz w:val="28"/>
          <w:szCs w:val="28"/>
        </w:rPr>
        <w:t>: установлены новые опоры, смонтирован провод.</w:t>
      </w:r>
    </w:p>
    <w:p w:rsidR="008539CE" w:rsidRDefault="00152EAF" w:rsidP="00252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Определенный объем работ был выполнен на скважинах: заменены насосы в поселках Подгорный и Северный, отремонтирована автоматика на скважине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Сосновка. Ряд работ был вы</w:t>
      </w:r>
      <w:r w:rsidR="008539CE">
        <w:rPr>
          <w:sz w:val="28"/>
          <w:szCs w:val="28"/>
        </w:rPr>
        <w:t>полнен на канализационных сетях:</w:t>
      </w:r>
      <w:r>
        <w:rPr>
          <w:sz w:val="28"/>
          <w:szCs w:val="28"/>
        </w:rPr>
        <w:t xml:space="preserve"> очистка сетей и колодцев, устранение засоров в </w:t>
      </w:r>
      <w:proofErr w:type="spellStart"/>
      <w:r>
        <w:rPr>
          <w:sz w:val="28"/>
          <w:szCs w:val="28"/>
        </w:rPr>
        <w:t>Безруково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Чистогорском</w:t>
      </w:r>
      <w:proofErr w:type="spellEnd"/>
      <w:r>
        <w:rPr>
          <w:sz w:val="28"/>
          <w:szCs w:val="28"/>
        </w:rPr>
        <w:t xml:space="preserve">, Степном, Казанкове и </w:t>
      </w:r>
      <w:proofErr w:type="spellStart"/>
      <w:r>
        <w:rPr>
          <w:sz w:val="28"/>
          <w:szCs w:val="28"/>
        </w:rPr>
        <w:t>Ерунако</w:t>
      </w:r>
      <w:r w:rsidR="008539CE">
        <w:rPr>
          <w:sz w:val="28"/>
          <w:szCs w:val="28"/>
        </w:rPr>
        <w:t>ве</w:t>
      </w:r>
      <w:proofErr w:type="spellEnd"/>
      <w:r w:rsidR="008539CE">
        <w:rPr>
          <w:sz w:val="28"/>
          <w:szCs w:val="28"/>
        </w:rPr>
        <w:t xml:space="preserve">, ремонт насоса в Загорском. </w:t>
      </w:r>
    </w:p>
    <w:p w:rsidR="00152EAF" w:rsidRDefault="008539CE" w:rsidP="000C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52EAF">
        <w:rPr>
          <w:sz w:val="28"/>
          <w:szCs w:val="28"/>
        </w:rPr>
        <w:t xml:space="preserve"> восьми населенных пунктах проведена дезинфекция в</w:t>
      </w:r>
      <w:r>
        <w:rPr>
          <w:sz w:val="28"/>
          <w:szCs w:val="28"/>
        </w:rPr>
        <w:t xml:space="preserve">одонапорных башен, </w:t>
      </w:r>
      <w:r w:rsidR="00152EAF">
        <w:rPr>
          <w:sz w:val="28"/>
          <w:szCs w:val="28"/>
        </w:rPr>
        <w:t xml:space="preserve">ремонты на водопроводных сетях в п. ст. </w:t>
      </w:r>
      <w:proofErr w:type="spellStart"/>
      <w:r w:rsidR="00152EAF">
        <w:rPr>
          <w:sz w:val="28"/>
          <w:szCs w:val="28"/>
        </w:rPr>
        <w:t>Тальжино</w:t>
      </w:r>
      <w:proofErr w:type="spellEnd"/>
      <w:r w:rsidR="00152EAF">
        <w:rPr>
          <w:sz w:val="28"/>
          <w:szCs w:val="28"/>
        </w:rPr>
        <w:t xml:space="preserve">, селах </w:t>
      </w:r>
      <w:proofErr w:type="spellStart"/>
      <w:r w:rsidR="00152EAF">
        <w:rPr>
          <w:sz w:val="28"/>
          <w:szCs w:val="28"/>
        </w:rPr>
        <w:t>Костенково</w:t>
      </w:r>
      <w:proofErr w:type="spellEnd"/>
      <w:r w:rsidR="00152EAF">
        <w:rPr>
          <w:sz w:val="28"/>
          <w:szCs w:val="28"/>
        </w:rPr>
        <w:t xml:space="preserve"> и </w:t>
      </w:r>
      <w:proofErr w:type="spellStart"/>
      <w:r w:rsidR="00152EAF">
        <w:rPr>
          <w:sz w:val="28"/>
          <w:szCs w:val="28"/>
        </w:rPr>
        <w:t>Красулино</w:t>
      </w:r>
      <w:proofErr w:type="spellEnd"/>
      <w:r w:rsidR="00152EAF">
        <w:rPr>
          <w:sz w:val="28"/>
          <w:szCs w:val="28"/>
        </w:rPr>
        <w:t xml:space="preserve">, деревне Таловая. Сейчас </w:t>
      </w:r>
      <w:r w:rsidR="00252876">
        <w:rPr>
          <w:sz w:val="28"/>
          <w:szCs w:val="28"/>
        </w:rPr>
        <w:t xml:space="preserve">идет подготовка </w:t>
      </w:r>
      <w:r w:rsidR="00152EAF">
        <w:rPr>
          <w:sz w:val="28"/>
          <w:szCs w:val="28"/>
        </w:rPr>
        <w:t xml:space="preserve">к летним ремонтам котельных, работам на электросетях. </w:t>
      </w:r>
    </w:p>
    <w:p w:rsidR="00A07395" w:rsidRDefault="000C33EF" w:rsidP="000C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</w:t>
      </w:r>
      <w:r w:rsidR="00152EAF">
        <w:rPr>
          <w:sz w:val="28"/>
          <w:szCs w:val="28"/>
        </w:rPr>
        <w:t xml:space="preserve"> чистки колодцев, промывка канализационных сетей, замена насосов на скважинах в поселках </w:t>
      </w:r>
      <w:proofErr w:type="spellStart"/>
      <w:r w:rsidR="00152EAF">
        <w:rPr>
          <w:sz w:val="28"/>
          <w:szCs w:val="28"/>
        </w:rPr>
        <w:t>Недорезово</w:t>
      </w:r>
      <w:proofErr w:type="spellEnd"/>
      <w:r w:rsidR="00152EAF">
        <w:rPr>
          <w:sz w:val="28"/>
          <w:szCs w:val="28"/>
        </w:rPr>
        <w:t xml:space="preserve">, Северный, Загорский. Силами МУП «ТРСК» произведен ремонт воздушной линии электропередач в п. </w:t>
      </w:r>
      <w:proofErr w:type="spellStart"/>
      <w:r w:rsidR="00152EAF">
        <w:rPr>
          <w:sz w:val="28"/>
          <w:szCs w:val="28"/>
        </w:rPr>
        <w:t>Тальжино</w:t>
      </w:r>
      <w:proofErr w:type="spellEnd"/>
      <w:r w:rsidR="00152EAF">
        <w:rPr>
          <w:sz w:val="28"/>
          <w:szCs w:val="28"/>
        </w:rPr>
        <w:t xml:space="preserve"> по ул. </w:t>
      </w:r>
      <w:proofErr w:type="gramStart"/>
      <w:r w:rsidR="00152EAF">
        <w:rPr>
          <w:sz w:val="28"/>
          <w:szCs w:val="28"/>
        </w:rPr>
        <w:t>Вокзальная</w:t>
      </w:r>
      <w:proofErr w:type="gramEnd"/>
      <w:r w:rsidR="00152EAF">
        <w:rPr>
          <w:sz w:val="28"/>
          <w:szCs w:val="28"/>
        </w:rPr>
        <w:t xml:space="preserve">. Начался ремонт линии электропередач в п. </w:t>
      </w:r>
      <w:proofErr w:type="spellStart"/>
      <w:r w:rsidR="00152EAF">
        <w:rPr>
          <w:sz w:val="28"/>
          <w:szCs w:val="28"/>
        </w:rPr>
        <w:t>Куртуково</w:t>
      </w:r>
      <w:proofErr w:type="spellEnd"/>
      <w:r w:rsidR="00152EAF">
        <w:rPr>
          <w:sz w:val="28"/>
          <w:szCs w:val="28"/>
        </w:rPr>
        <w:t xml:space="preserve"> от теплового пункта до котельной</w:t>
      </w:r>
      <w:r>
        <w:rPr>
          <w:sz w:val="28"/>
          <w:szCs w:val="28"/>
        </w:rPr>
        <w:t>.</w:t>
      </w:r>
    </w:p>
    <w:p w:rsidR="00B8277B" w:rsidRDefault="000C33EF" w:rsidP="000C33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Выполнен </w:t>
      </w:r>
      <w:r>
        <w:rPr>
          <w:rFonts w:eastAsia="Calibri"/>
          <w:sz w:val="28"/>
          <w:szCs w:val="28"/>
          <w:lang w:eastAsia="en-US"/>
        </w:rPr>
        <w:t>капитальный ремонт</w:t>
      </w:r>
      <w:r w:rsidR="00A07395" w:rsidRPr="00A07395">
        <w:rPr>
          <w:rFonts w:eastAsia="Calibri"/>
          <w:sz w:val="28"/>
          <w:szCs w:val="28"/>
          <w:lang w:eastAsia="en-US"/>
        </w:rPr>
        <w:t xml:space="preserve"> воздушной линии от подстанции «Куйбышевская»  в поселок Загорский.</w:t>
      </w:r>
    </w:p>
    <w:p w:rsidR="0091715C" w:rsidRPr="0091715C" w:rsidRDefault="0091715C" w:rsidP="000C33EF">
      <w:pPr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proofErr w:type="spellStart"/>
      <w:r w:rsidRPr="0091715C">
        <w:rPr>
          <w:rFonts w:eastAsia="Calibri"/>
          <w:b/>
          <w:i/>
          <w:sz w:val="28"/>
          <w:szCs w:val="28"/>
          <w:u w:val="single"/>
          <w:lang w:eastAsia="en-US"/>
        </w:rPr>
        <w:t>Жилищ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не</w:t>
      </w:r>
      <w:proofErr w:type="spellEnd"/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вопросы (2016 год – 59, 2015 год – 74):</w:t>
      </w:r>
    </w:p>
    <w:p w:rsidR="000C33EF" w:rsidRPr="00B8277B" w:rsidRDefault="00AB6061" w:rsidP="00917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в администрацию Новокузнецкого муниципального района поступило 59</w:t>
      </w:r>
      <w:r w:rsidR="00326635">
        <w:rPr>
          <w:sz w:val="28"/>
          <w:szCs w:val="28"/>
        </w:rPr>
        <w:t xml:space="preserve"> обращений граждан по жилищным вопросам, что на 20,3 % меньше в сравнении с аналогичным отчетным периодом 2015 года (2015г. – 74). Чаще всего, поступившие вопросы затрагивают темы: Переселение из подвалов, бараков, ветхого и аварийного жилья, улучшение жилищных условий, </w:t>
      </w:r>
      <w:proofErr w:type="gramStart"/>
      <w:r w:rsidR="00326635">
        <w:rPr>
          <w:sz w:val="28"/>
          <w:szCs w:val="28"/>
        </w:rPr>
        <w:t>предоставлении</w:t>
      </w:r>
      <w:proofErr w:type="gramEnd"/>
      <w:r w:rsidR="00326635">
        <w:rPr>
          <w:sz w:val="28"/>
          <w:szCs w:val="28"/>
        </w:rPr>
        <w:t xml:space="preserve"> жилого помещения </w:t>
      </w:r>
      <w:r w:rsidR="00355885">
        <w:rPr>
          <w:sz w:val="28"/>
          <w:szCs w:val="28"/>
        </w:rPr>
        <w:t>п</w:t>
      </w:r>
      <w:r w:rsidR="00326635">
        <w:rPr>
          <w:sz w:val="28"/>
          <w:szCs w:val="28"/>
        </w:rPr>
        <w:t>о договору социального найма, предоставлении информации об очередности на получение жилья.</w:t>
      </w:r>
    </w:p>
    <w:p w:rsidR="00A95623" w:rsidRPr="0091715C" w:rsidRDefault="00A95623" w:rsidP="00A95623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1715C">
        <w:rPr>
          <w:b/>
          <w:i/>
          <w:sz w:val="28"/>
          <w:szCs w:val="28"/>
          <w:u w:val="single"/>
        </w:rPr>
        <w:t>Хозяйственная деятельность</w:t>
      </w:r>
      <w:r w:rsidR="0091715C" w:rsidRPr="0091715C">
        <w:rPr>
          <w:b/>
          <w:i/>
          <w:sz w:val="28"/>
          <w:szCs w:val="28"/>
          <w:u w:val="single"/>
        </w:rPr>
        <w:t xml:space="preserve"> (2016 год – 300, 2015 год – 251)</w:t>
      </w:r>
      <w:r w:rsidRPr="0091715C">
        <w:rPr>
          <w:b/>
          <w:i/>
          <w:sz w:val="28"/>
          <w:szCs w:val="28"/>
          <w:u w:val="single"/>
        </w:rPr>
        <w:t xml:space="preserve">: </w:t>
      </w:r>
    </w:p>
    <w:p w:rsidR="00B73734" w:rsidRDefault="00EE5C5A" w:rsidP="007434CD">
      <w:pPr>
        <w:ind w:firstLine="708"/>
        <w:jc w:val="both"/>
        <w:rPr>
          <w:sz w:val="28"/>
          <w:szCs w:val="28"/>
        </w:rPr>
      </w:pPr>
      <w:r w:rsidRPr="0022468F">
        <w:rPr>
          <w:sz w:val="28"/>
          <w:szCs w:val="28"/>
        </w:rPr>
        <w:t xml:space="preserve">На </w:t>
      </w:r>
      <w:r w:rsidR="003B38BC">
        <w:rPr>
          <w:sz w:val="28"/>
          <w:szCs w:val="28"/>
        </w:rPr>
        <w:t>19,</w:t>
      </w:r>
      <w:r w:rsidR="003B38BC" w:rsidRPr="003B38BC">
        <w:rPr>
          <w:sz w:val="28"/>
          <w:szCs w:val="28"/>
        </w:rPr>
        <w:t>5</w:t>
      </w:r>
      <w:r w:rsidR="003B38BC">
        <w:rPr>
          <w:sz w:val="28"/>
          <w:szCs w:val="28"/>
        </w:rPr>
        <w:t>% увеличилось</w:t>
      </w:r>
      <w:r w:rsidRPr="0022468F">
        <w:rPr>
          <w:sz w:val="28"/>
          <w:szCs w:val="28"/>
        </w:rPr>
        <w:t xml:space="preserve"> количеств</w:t>
      </w:r>
      <w:r w:rsidR="00252876">
        <w:rPr>
          <w:sz w:val="28"/>
          <w:szCs w:val="28"/>
        </w:rPr>
        <w:t>о</w:t>
      </w:r>
      <w:r w:rsidR="00A95623" w:rsidRPr="0022468F">
        <w:rPr>
          <w:sz w:val="28"/>
          <w:szCs w:val="28"/>
        </w:rPr>
        <w:t xml:space="preserve"> обращений по  вопросам </w:t>
      </w:r>
      <w:r w:rsidR="003B38BC">
        <w:rPr>
          <w:sz w:val="28"/>
          <w:szCs w:val="28"/>
        </w:rPr>
        <w:t>хозяйственной деятельности (201</w:t>
      </w:r>
      <w:r w:rsidR="003B38BC" w:rsidRPr="003B38BC">
        <w:rPr>
          <w:sz w:val="28"/>
          <w:szCs w:val="28"/>
        </w:rPr>
        <w:t>6</w:t>
      </w:r>
      <w:r w:rsidR="00A95623" w:rsidRPr="0022468F">
        <w:rPr>
          <w:sz w:val="28"/>
          <w:szCs w:val="28"/>
        </w:rPr>
        <w:t>-</w:t>
      </w:r>
      <w:r w:rsidR="003B38BC" w:rsidRPr="003B38BC">
        <w:rPr>
          <w:sz w:val="28"/>
          <w:szCs w:val="28"/>
        </w:rPr>
        <w:t>300</w:t>
      </w:r>
      <w:r w:rsidR="003B38BC">
        <w:rPr>
          <w:sz w:val="28"/>
          <w:szCs w:val="28"/>
        </w:rPr>
        <w:t>, 201</w:t>
      </w:r>
      <w:r w:rsidR="003B38BC" w:rsidRPr="003B38BC">
        <w:rPr>
          <w:sz w:val="28"/>
          <w:szCs w:val="28"/>
        </w:rPr>
        <w:t>5</w:t>
      </w:r>
      <w:r w:rsidR="003B38BC">
        <w:rPr>
          <w:sz w:val="28"/>
          <w:szCs w:val="28"/>
        </w:rPr>
        <w:t xml:space="preserve">- </w:t>
      </w:r>
      <w:r w:rsidR="003B38BC" w:rsidRPr="003B38BC">
        <w:rPr>
          <w:sz w:val="28"/>
          <w:szCs w:val="28"/>
        </w:rPr>
        <w:t>251</w:t>
      </w:r>
      <w:r w:rsidR="00A95623" w:rsidRPr="0022468F">
        <w:rPr>
          <w:sz w:val="28"/>
          <w:szCs w:val="28"/>
        </w:rPr>
        <w:t>).</w:t>
      </w:r>
      <w:r w:rsidRPr="0022468F">
        <w:rPr>
          <w:sz w:val="28"/>
          <w:szCs w:val="28"/>
        </w:rPr>
        <w:t xml:space="preserve"> В зимний период с</w:t>
      </w:r>
      <w:r w:rsidR="00A95623" w:rsidRPr="0022468F">
        <w:rPr>
          <w:sz w:val="28"/>
          <w:szCs w:val="28"/>
        </w:rPr>
        <w:t>вязано</w:t>
      </w:r>
      <w:r w:rsidR="00252876">
        <w:rPr>
          <w:sz w:val="28"/>
          <w:szCs w:val="28"/>
        </w:rPr>
        <w:t xml:space="preserve"> </w:t>
      </w:r>
      <w:proofErr w:type="gramStart"/>
      <w:r w:rsidR="00252876">
        <w:rPr>
          <w:sz w:val="28"/>
          <w:szCs w:val="28"/>
        </w:rPr>
        <w:t>это</w:t>
      </w:r>
      <w:proofErr w:type="gramEnd"/>
      <w:r w:rsidR="00252876">
        <w:rPr>
          <w:sz w:val="28"/>
          <w:szCs w:val="28"/>
        </w:rPr>
        <w:t xml:space="preserve"> </w:t>
      </w:r>
      <w:r w:rsidR="00A95623" w:rsidRPr="0022468F">
        <w:rPr>
          <w:sz w:val="28"/>
          <w:szCs w:val="28"/>
        </w:rPr>
        <w:t>прежде всего с тем, что</w:t>
      </w:r>
      <w:r w:rsidRPr="0022468F">
        <w:rPr>
          <w:sz w:val="28"/>
          <w:szCs w:val="28"/>
        </w:rPr>
        <w:t xml:space="preserve"> из-за обильных снегопадов дороги не успевают расчищать. Дорожные службы </w:t>
      </w:r>
      <w:proofErr w:type="gramStart"/>
      <w:r w:rsidRPr="0022468F">
        <w:rPr>
          <w:sz w:val="28"/>
          <w:szCs w:val="28"/>
        </w:rPr>
        <w:t>сперва</w:t>
      </w:r>
      <w:proofErr w:type="gramEnd"/>
      <w:r w:rsidRPr="0022468F">
        <w:rPr>
          <w:sz w:val="28"/>
          <w:szCs w:val="28"/>
        </w:rPr>
        <w:t xml:space="preserve"> чистят главные улицы и дороги. Одной  из немаловажных проблем в </w:t>
      </w:r>
      <w:r w:rsidR="00610513" w:rsidRPr="0022468F">
        <w:rPr>
          <w:sz w:val="28"/>
          <w:szCs w:val="28"/>
        </w:rPr>
        <w:t>весенн</w:t>
      </w:r>
      <w:r w:rsidRPr="0022468F">
        <w:rPr>
          <w:sz w:val="28"/>
          <w:szCs w:val="28"/>
        </w:rPr>
        <w:t>е-летний период, порождающей увеличение количества  жалоб жителей района и  города Новокузнецка (на территории района расположено 388 садовых общества), является аварийное состояние дорог в районе,</w:t>
      </w:r>
      <w:r w:rsidR="00FF7066">
        <w:rPr>
          <w:sz w:val="28"/>
          <w:szCs w:val="28"/>
        </w:rPr>
        <w:t xml:space="preserve"> что </w:t>
      </w:r>
      <w:r w:rsidR="00355885">
        <w:rPr>
          <w:sz w:val="28"/>
          <w:szCs w:val="28"/>
        </w:rPr>
        <w:t>увеличивает</w:t>
      </w:r>
      <w:r w:rsidR="00FF7066">
        <w:rPr>
          <w:sz w:val="28"/>
          <w:szCs w:val="28"/>
        </w:rPr>
        <w:t xml:space="preserve"> рост числа   обращений</w:t>
      </w:r>
      <w:r w:rsidRPr="0022468F">
        <w:rPr>
          <w:sz w:val="28"/>
          <w:szCs w:val="28"/>
        </w:rPr>
        <w:t xml:space="preserve"> жителей  с жалобами к Губернатору Кемеровской  области, к  главе района, к главам сельских поселений.</w:t>
      </w:r>
    </w:p>
    <w:p w:rsidR="00B73734" w:rsidRDefault="003B38BC" w:rsidP="00B73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2016 года </w:t>
      </w:r>
      <w:r w:rsidR="00B73734">
        <w:rPr>
          <w:sz w:val="28"/>
          <w:szCs w:val="28"/>
        </w:rPr>
        <w:t>выполнены работы: в с</w:t>
      </w:r>
      <w:proofErr w:type="gramStart"/>
      <w:r w:rsidR="00B73734">
        <w:rPr>
          <w:sz w:val="28"/>
          <w:szCs w:val="28"/>
        </w:rPr>
        <w:t>.И</w:t>
      </w:r>
      <w:proofErr w:type="gramEnd"/>
      <w:r w:rsidR="00B73734">
        <w:rPr>
          <w:sz w:val="28"/>
          <w:szCs w:val="28"/>
        </w:rPr>
        <w:t>льинка были отсыпаны дороги по улицам Полякова, Спиридонова, Мамонтова, Береговой. В обще</w:t>
      </w:r>
      <w:r w:rsidR="00252876">
        <w:rPr>
          <w:sz w:val="28"/>
          <w:szCs w:val="28"/>
        </w:rPr>
        <w:t>й</w:t>
      </w:r>
      <w:r w:rsidR="00B73734">
        <w:rPr>
          <w:sz w:val="28"/>
          <w:szCs w:val="28"/>
        </w:rPr>
        <w:t xml:space="preserve"> сложности 370 метров. Также 500 метров отсыпано по улице Новоселов в </w:t>
      </w:r>
      <w:proofErr w:type="spellStart"/>
      <w:r w:rsidR="00B73734">
        <w:rPr>
          <w:sz w:val="28"/>
          <w:szCs w:val="28"/>
        </w:rPr>
        <w:t>с</w:t>
      </w:r>
      <w:proofErr w:type="gramStart"/>
      <w:r w:rsidR="00B73734">
        <w:rPr>
          <w:sz w:val="28"/>
          <w:szCs w:val="28"/>
        </w:rPr>
        <w:t>.Б</w:t>
      </w:r>
      <w:proofErr w:type="gramEnd"/>
      <w:r w:rsidR="00B73734">
        <w:rPr>
          <w:sz w:val="28"/>
          <w:szCs w:val="28"/>
        </w:rPr>
        <w:t>едарево</w:t>
      </w:r>
      <w:proofErr w:type="spellEnd"/>
      <w:r w:rsidR="00B73734">
        <w:rPr>
          <w:sz w:val="28"/>
          <w:szCs w:val="28"/>
        </w:rPr>
        <w:t xml:space="preserve">. </w:t>
      </w:r>
    </w:p>
    <w:p w:rsidR="00B73734" w:rsidRDefault="00B73734" w:rsidP="0074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Центральном сельском поселении нанесена осевая и краевая разметка. В </w:t>
      </w:r>
      <w:proofErr w:type="spellStart"/>
      <w:r>
        <w:rPr>
          <w:sz w:val="28"/>
          <w:szCs w:val="28"/>
        </w:rPr>
        <w:t>Красулинском</w:t>
      </w:r>
      <w:proofErr w:type="spellEnd"/>
      <w:r>
        <w:rPr>
          <w:sz w:val="28"/>
          <w:szCs w:val="28"/>
        </w:rPr>
        <w:t xml:space="preserve"> сельском поселении  произведены ремонтные работы автодороги, соединяющей пос. </w:t>
      </w:r>
      <w:proofErr w:type="spellStart"/>
      <w:r>
        <w:rPr>
          <w:sz w:val="28"/>
          <w:szCs w:val="28"/>
        </w:rPr>
        <w:t>Недорезово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азаканково</w:t>
      </w:r>
      <w:proofErr w:type="spellEnd"/>
      <w:r>
        <w:rPr>
          <w:sz w:val="28"/>
          <w:szCs w:val="28"/>
        </w:rPr>
        <w:t xml:space="preserve">. </w:t>
      </w:r>
    </w:p>
    <w:p w:rsidR="00AB6061" w:rsidRDefault="00B73734" w:rsidP="0074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ямочный ремонт </w:t>
      </w:r>
      <w:r w:rsidR="00AB6061">
        <w:rPr>
          <w:sz w:val="28"/>
          <w:szCs w:val="28"/>
        </w:rPr>
        <w:t xml:space="preserve">дорожного полотна  в </w:t>
      </w:r>
      <w:proofErr w:type="spellStart"/>
      <w:r w:rsidR="00AB6061">
        <w:rPr>
          <w:sz w:val="28"/>
          <w:szCs w:val="28"/>
        </w:rPr>
        <w:t>с</w:t>
      </w:r>
      <w:proofErr w:type="gramStart"/>
      <w:r w:rsidR="00AB6061">
        <w:rPr>
          <w:sz w:val="28"/>
          <w:szCs w:val="28"/>
        </w:rPr>
        <w:t>.Б</w:t>
      </w:r>
      <w:proofErr w:type="gramEnd"/>
      <w:r w:rsidR="00AB6061">
        <w:rPr>
          <w:sz w:val="28"/>
          <w:szCs w:val="28"/>
        </w:rPr>
        <w:t>унгур</w:t>
      </w:r>
      <w:proofErr w:type="spellEnd"/>
      <w:r w:rsidR="00AB6061">
        <w:rPr>
          <w:sz w:val="28"/>
          <w:szCs w:val="28"/>
        </w:rPr>
        <w:t xml:space="preserve">, </w:t>
      </w:r>
      <w:proofErr w:type="spellStart"/>
      <w:r w:rsidR="00AB6061">
        <w:rPr>
          <w:sz w:val="28"/>
          <w:szCs w:val="28"/>
        </w:rPr>
        <w:t>грейдирование</w:t>
      </w:r>
      <w:proofErr w:type="spellEnd"/>
      <w:r w:rsidR="00AB6061">
        <w:rPr>
          <w:sz w:val="28"/>
          <w:szCs w:val="28"/>
        </w:rPr>
        <w:t xml:space="preserve"> автомобильных дорог в с.Атаманово, </w:t>
      </w:r>
      <w:proofErr w:type="spellStart"/>
      <w:r w:rsidR="00AB6061">
        <w:rPr>
          <w:sz w:val="28"/>
          <w:szCs w:val="28"/>
        </w:rPr>
        <w:t>п.ст.Тальжино</w:t>
      </w:r>
      <w:proofErr w:type="spellEnd"/>
      <w:r w:rsidR="00AB6061">
        <w:rPr>
          <w:sz w:val="28"/>
          <w:szCs w:val="28"/>
        </w:rPr>
        <w:t xml:space="preserve">, </w:t>
      </w:r>
      <w:proofErr w:type="spellStart"/>
      <w:r w:rsidR="00AB6061">
        <w:rPr>
          <w:sz w:val="28"/>
          <w:szCs w:val="28"/>
        </w:rPr>
        <w:t>п.Тальжино</w:t>
      </w:r>
      <w:proofErr w:type="spellEnd"/>
      <w:r w:rsidR="00AB6061">
        <w:rPr>
          <w:sz w:val="28"/>
          <w:szCs w:val="28"/>
        </w:rPr>
        <w:t xml:space="preserve">, </w:t>
      </w:r>
      <w:proofErr w:type="spellStart"/>
      <w:r w:rsidR="00AB6061">
        <w:rPr>
          <w:sz w:val="28"/>
          <w:szCs w:val="28"/>
        </w:rPr>
        <w:t>д.Глуховка</w:t>
      </w:r>
      <w:proofErr w:type="spellEnd"/>
      <w:r w:rsidR="00AB6061">
        <w:rPr>
          <w:sz w:val="28"/>
          <w:szCs w:val="28"/>
        </w:rPr>
        <w:t>, с.Славино. В общей сложности, более 4 км.</w:t>
      </w:r>
    </w:p>
    <w:p w:rsidR="00AB6061" w:rsidRDefault="00AB6061" w:rsidP="0074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отсыпке дорог СНТ и установке контейнеров для нужд дачников  и садоводов. Установлено 26 контейнеров. </w:t>
      </w:r>
    </w:p>
    <w:p w:rsidR="000C33EF" w:rsidRDefault="00AB6061" w:rsidP="00EB3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2016 году планируется отремонтировать более 15 км дорог.</w:t>
      </w:r>
      <w:r w:rsidR="007434CD" w:rsidRPr="0022468F">
        <w:rPr>
          <w:sz w:val="28"/>
          <w:szCs w:val="28"/>
        </w:rPr>
        <w:tab/>
      </w:r>
    </w:p>
    <w:p w:rsidR="00355885" w:rsidRDefault="00355885" w:rsidP="00EB3FC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355885" w:rsidRDefault="00355885" w:rsidP="00EB3FC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252876" w:rsidRPr="00252876" w:rsidRDefault="00252876" w:rsidP="00EB3FC9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52876">
        <w:rPr>
          <w:b/>
          <w:i/>
          <w:sz w:val="28"/>
          <w:szCs w:val="28"/>
          <w:u w:val="single"/>
        </w:rPr>
        <w:lastRenderedPageBreak/>
        <w:t>Социальное обеспечение</w:t>
      </w:r>
      <w:r>
        <w:rPr>
          <w:b/>
          <w:i/>
          <w:sz w:val="28"/>
          <w:szCs w:val="28"/>
          <w:u w:val="single"/>
        </w:rPr>
        <w:t>:</w:t>
      </w:r>
    </w:p>
    <w:p w:rsidR="007434CD" w:rsidRDefault="000839EF" w:rsidP="0074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41</w:t>
      </w:r>
      <w:r w:rsidR="007434CD">
        <w:rPr>
          <w:sz w:val="28"/>
          <w:szCs w:val="28"/>
        </w:rPr>
        <w:t>% увечилось количество обращений граждан по вопросам социального обеспечения (2015-48, 2014-34), что свидетельствует о том, что уровень жизни населения стал ниже в связи с экономической ситуацией в области и в стране в целом. На выездных приемах граждане обращаются за консультацией по вопросам назначения пенсии, пересмотра пенсии и предоставлении социальных льгот.</w:t>
      </w:r>
    </w:p>
    <w:p w:rsidR="00252876" w:rsidRPr="00252876" w:rsidRDefault="00252876" w:rsidP="007434CD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52876">
        <w:rPr>
          <w:b/>
          <w:i/>
          <w:sz w:val="28"/>
          <w:szCs w:val="28"/>
          <w:u w:val="single"/>
        </w:rPr>
        <w:t>Здравоохранение. Физическая культура и спорт. Туризм</w:t>
      </w:r>
      <w:r>
        <w:rPr>
          <w:b/>
          <w:i/>
          <w:sz w:val="28"/>
          <w:szCs w:val="28"/>
          <w:u w:val="single"/>
        </w:rPr>
        <w:t>:</w:t>
      </w:r>
    </w:p>
    <w:p w:rsidR="00B078F2" w:rsidRDefault="00252876" w:rsidP="00743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8F2">
        <w:rPr>
          <w:sz w:val="28"/>
          <w:szCs w:val="28"/>
        </w:rPr>
        <w:t>В 3 раза увеличилось количество обращений по вопросам здравоохранения. Так за первое полугодие 2016 года в администрацию Новокузнецкого муниципального района поступило 42 обращения граждан</w:t>
      </w:r>
      <w:r w:rsidR="00527B37">
        <w:rPr>
          <w:sz w:val="28"/>
          <w:szCs w:val="28"/>
        </w:rPr>
        <w:t xml:space="preserve"> (2015 год – 14).</w:t>
      </w:r>
    </w:p>
    <w:p w:rsidR="0005176D" w:rsidRPr="0005176D" w:rsidRDefault="0005176D" w:rsidP="007434CD">
      <w:pPr>
        <w:ind w:firstLine="708"/>
        <w:jc w:val="both"/>
        <w:rPr>
          <w:b/>
          <w:i/>
          <w:sz w:val="28"/>
          <w:szCs w:val="28"/>
          <w:u w:val="single"/>
        </w:rPr>
      </w:pPr>
      <w:proofErr w:type="gramStart"/>
      <w:r w:rsidRPr="0005176D">
        <w:rPr>
          <w:b/>
          <w:i/>
          <w:sz w:val="28"/>
          <w:szCs w:val="28"/>
          <w:u w:val="single"/>
        </w:rPr>
        <w:t>Природное</w:t>
      </w:r>
      <w:proofErr w:type="gramEnd"/>
      <w:r w:rsidRPr="0005176D">
        <w:rPr>
          <w:b/>
          <w:i/>
          <w:sz w:val="28"/>
          <w:szCs w:val="28"/>
          <w:u w:val="single"/>
        </w:rPr>
        <w:t xml:space="preserve"> ресурсы и охрана окружающей природной среды:</w:t>
      </w:r>
    </w:p>
    <w:p w:rsidR="00FF7066" w:rsidRDefault="00527B37" w:rsidP="00B400D6">
      <w:pPr>
        <w:ind w:firstLine="708"/>
        <w:jc w:val="both"/>
        <w:rPr>
          <w:sz w:val="28"/>
          <w:szCs w:val="28"/>
        </w:rPr>
      </w:pPr>
      <w:r w:rsidRPr="00527B37">
        <w:rPr>
          <w:sz w:val="28"/>
          <w:szCs w:val="28"/>
        </w:rPr>
        <w:t>Сократилось</w:t>
      </w:r>
      <w:r w:rsidR="007434CD" w:rsidRPr="00527B37">
        <w:rPr>
          <w:sz w:val="28"/>
          <w:szCs w:val="28"/>
        </w:rPr>
        <w:t xml:space="preserve"> количество вопросов, касающихся </w:t>
      </w:r>
      <w:r w:rsidR="00FF7066" w:rsidRPr="00527B37">
        <w:rPr>
          <w:sz w:val="28"/>
          <w:szCs w:val="28"/>
        </w:rPr>
        <w:t>охраны</w:t>
      </w:r>
      <w:r w:rsidR="007434CD" w:rsidRPr="00527B37">
        <w:rPr>
          <w:sz w:val="28"/>
          <w:szCs w:val="28"/>
        </w:rPr>
        <w:t xml:space="preserve"> окружающей среды</w:t>
      </w:r>
      <w:r w:rsidRPr="00527B37">
        <w:rPr>
          <w:sz w:val="28"/>
          <w:szCs w:val="28"/>
        </w:rPr>
        <w:t xml:space="preserve"> (2016 год – 31, 2015 год-20)</w:t>
      </w:r>
      <w:r w:rsidR="007434CD" w:rsidRPr="00527B37">
        <w:rPr>
          <w:sz w:val="28"/>
          <w:szCs w:val="28"/>
        </w:rPr>
        <w:t xml:space="preserve">. </w:t>
      </w:r>
      <w:proofErr w:type="gramStart"/>
      <w:r w:rsidR="00355885">
        <w:rPr>
          <w:sz w:val="28"/>
          <w:szCs w:val="28"/>
        </w:rPr>
        <w:t>В основно</w:t>
      </w:r>
      <w:r w:rsidRPr="00527B37">
        <w:rPr>
          <w:sz w:val="28"/>
          <w:szCs w:val="28"/>
        </w:rPr>
        <w:t>м проблемы затрагивали вопросы укрепления берегов реки во время весеннего паводка).</w:t>
      </w:r>
      <w:r>
        <w:rPr>
          <w:sz w:val="28"/>
          <w:szCs w:val="28"/>
          <w:highlight w:val="yellow"/>
        </w:rPr>
        <w:t xml:space="preserve"> </w:t>
      </w:r>
      <w:proofErr w:type="gramEnd"/>
    </w:p>
    <w:p w:rsidR="0005176D" w:rsidRDefault="0005176D" w:rsidP="00B400D6">
      <w:pPr>
        <w:ind w:firstLine="708"/>
        <w:jc w:val="both"/>
        <w:rPr>
          <w:sz w:val="28"/>
          <w:szCs w:val="28"/>
        </w:rPr>
      </w:pPr>
      <w:r w:rsidRPr="0005176D">
        <w:rPr>
          <w:sz w:val="28"/>
          <w:szCs w:val="28"/>
          <w:u w:val="single"/>
        </w:rPr>
        <w:t>Также граждане обращались по вопросам:</w:t>
      </w:r>
      <w:r>
        <w:rPr>
          <w:sz w:val="28"/>
          <w:szCs w:val="28"/>
        </w:rPr>
        <w:t xml:space="preserve"> </w:t>
      </w:r>
      <w:r w:rsidRPr="0005176D">
        <w:rPr>
          <w:b/>
          <w:i/>
          <w:sz w:val="28"/>
          <w:szCs w:val="28"/>
        </w:rPr>
        <w:t>образование, наука, культура (21), основы государственного управления</w:t>
      </w:r>
      <w:r>
        <w:rPr>
          <w:sz w:val="28"/>
          <w:szCs w:val="28"/>
        </w:rPr>
        <w:t xml:space="preserve"> (19), </w:t>
      </w:r>
      <w:r w:rsidRPr="0005176D">
        <w:rPr>
          <w:b/>
          <w:i/>
          <w:sz w:val="28"/>
          <w:szCs w:val="28"/>
        </w:rPr>
        <w:t>безопасность и охрана правопорядка</w:t>
      </w:r>
      <w:r>
        <w:rPr>
          <w:sz w:val="28"/>
          <w:szCs w:val="28"/>
        </w:rPr>
        <w:t xml:space="preserve"> (10), </w:t>
      </w:r>
      <w:r w:rsidRPr="0005176D">
        <w:rPr>
          <w:b/>
          <w:i/>
          <w:sz w:val="28"/>
          <w:szCs w:val="28"/>
        </w:rPr>
        <w:t>финансы</w:t>
      </w:r>
      <w:r>
        <w:rPr>
          <w:sz w:val="28"/>
          <w:szCs w:val="28"/>
        </w:rPr>
        <w:t xml:space="preserve"> (10), </w:t>
      </w:r>
      <w:r w:rsidRPr="0005176D">
        <w:rPr>
          <w:b/>
          <w:i/>
          <w:sz w:val="28"/>
          <w:szCs w:val="28"/>
        </w:rPr>
        <w:t>труд и занятость</w:t>
      </w:r>
      <w:r>
        <w:rPr>
          <w:sz w:val="28"/>
          <w:szCs w:val="28"/>
        </w:rPr>
        <w:t xml:space="preserve"> (8) и т.д. </w:t>
      </w:r>
    </w:p>
    <w:p w:rsidR="00501E39" w:rsidRDefault="00FF7066" w:rsidP="001A3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</w:t>
      </w:r>
      <w:r w:rsidR="00527B37">
        <w:rPr>
          <w:sz w:val="28"/>
          <w:szCs w:val="28"/>
        </w:rPr>
        <w:t>016</w:t>
      </w:r>
      <w:r w:rsidR="0091579C">
        <w:rPr>
          <w:sz w:val="28"/>
          <w:szCs w:val="28"/>
        </w:rPr>
        <w:t xml:space="preserve"> года поставлено на контроль 640</w:t>
      </w:r>
      <w:bookmarkStart w:id="0" w:name="_GoBack"/>
      <w:bookmarkEnd w:id="0"/>
      <w:r>
        <w:rPr>
          <w:sz w:val="28"/>
          <w:szCs w:val="28"/>
        </w:rPr>
        <w:t xml:space="preserve"> вопросов. </w:t>
      </w:r>
      <w:r w:rsidR="00A37807">
        <w:rPr>
          <w:sz w:val="28"/>
          <w:szCs w:val="28"/>
        </w:rPr>
        <w:t>Из всех поступивших вопросов, содержащихся в обращениях</w:t>
      </w:r>
      <w:r w:rsidR="00501E39">
        <w:rPr>
          <w:sz w:val="28"/>
          <w:szCs w:val="28"/>
        </w:rPr>
        <w:t>,</w:t>
      </w:r>
      <w:r w:rsidR="00A37807">
        <w:rPr>
          <w:sz w:val="28"/>
          <w:szCs w:val="28"/>
        </w:rPr>
        <w:t xml:space="preserve"> представлен ответ разъяснительного характера –</w:t>
      </w:r>
      <w:r w:rsidR="0091579C">
        <w:rPr>
          <w:sz w:val="28"/>
          <w:szCs w:val="28"/>
        </w:rPr>
        <w:t xml:space="preserve"> 640 (43,2</w:t>
      </w:r>
      <w:r w:rsidR="006B2521">
        <w:rPr>
          <w:sz w:val="28"/>
          <w:szCs w:val="28"/>
        </w:rPr>
        <w:t>%)</w:t>
      </w:r>
      <w:r w:rsidR="00A37807">
        <w:rPr>
          <w:sz w:val="28"/>
          <w:szCs w:val="28"/>
        </w:rPr>
        <w:t>, поддержано</w:t>
      </w:r>
      <w:r w:rsidR="0091579C">
        <w:rPr>
          <w:sz w:val="28"/>
          <w:szCs w:val="28"/>
        </w:rPr>
        <w:t xml:space="preserve"> – 91 (8,1%)</w:t>
      </w:r>
      <w:r w:rsidR="00A37807">
        <w:rPr>
          <w:sz w:val="28"/>
          <w:szCs w:val="28"/>
        </w:rPr>
        <w:t>,меры приняты</w:t>
      </w:r>
      <w:r w:rsidR="00EB52FA">
        <w:rPr>
          <w:sz w:val="28"/>
          <w:szCs w:val="28"/>
        </w:rPr>
        <w:t xml:space="preserve"> – 214 (19</w:t>
      </w:r>
      <w:r w:rsidR="006B2521">
        <w:rPr>
          <w:sz w:val="28"/>
          <w:szCs w:val="28"/>
        </w:rPr>
        <w:t>%)</w:t>
      </w:r>
      <w:r w:rsidR="00EB52FA">
        <w:rPr>
          <w:sz w:val="28"/>
          <w:szCs w:val="28"/>
        </w:rPr>
        <w:t>, не поддержано – 31 (2,6</w:t>
      </w:r>
      <w:r w:rsidR="006B2521">
        <w:rPr>
          <w:sz w:val="28"/>
          <w:szCs w:val="28"/>
        </w:rPr>
        <w:t>%)</w:t>
      </w:r>
      <w:r w:rsidR="00A37807">
        <w:rPr>
          <w:sz w:val="28"/>
          <w:szCs w:val="28"/>
        </w:rPr>
        <w:t>.</w:t>
      </w:r>
    </w:p>
    <w:p w:rsidR="00501E39" w:rsidRDefault="00501E39" w:rsidP="00501E39">
      <w:pPr>
        <w:ind w:firstLine="709"/>
        <w:jc w:val="both"/>
        <w:rPr>
          <w:sz w:val="28"/>
          <w:szCs w:val="28"/>
        </w:rPr>
      </w:pPr>
      <w:r w:rsidRPr="00243300">
        <w:rPr>
          <w:sz w:val="28"/>
          <w:szCs w:val="28"/>
        </w:rPr>
        <w:t xml:space="preserve">Работа с обращениями граждан в администрации </w:t>
      </w:r>
      <w:r>
        <w:rPr>
          <w:sz w:val="28"/>
          <w:szCs w:val="28"/>
        </w:rPr>
        <w:t>Новокузнецкого муниципального района</w:t>
      </w:r>
      <w:r w:rsidRPr="00243300">
        <w:rPr>
          <w:sz w:val="28"/>
          <w:szCs w:val="28"/>
        </w:rPr>
        <w:t xml:space="preserve"> носит системный характер</w:t>
      </w:r>
      <w:r>
        <w:rPr>
          <w:sz w:val="28"/>
          <w:szCs w:val="28"/>
        </w:rPr>
        <w:t>. Традиционные формы и меры по повышению эффективности работы с обращениями граждан:</w:t>
      </w:r>
    </w:p>
    <w:p w:rsidR="00501E39" w:rsidRPr="006908BA" w:rsidRDefault="00501E39" w:rsidP="00501E3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6908BA">
        <w:rPr>
          <w:b/>
          <w:sz w:val="28"/>
          <w:szCs w:val="28"/>
        </w:rPr>
        <w:t>личный прием</w:t>
      </w:r>
      <w:r w:rsidR="00355885">
        <w:rPr>
          <w:b/>
          <w:sz w:val="28"/>
          <w:szCs w:val="28"/>
        </w:rPr>
        <w:t>, в том числе выездной личны</w:t>
      </w:r>
      <w:r>
        <w:rPr>
          <w:b/>
          <w:sz w:val="28"/>
          <w:szCs w:val="28"/>
        </w:rPr>
        <w:t>й прием</w:t>
      </w:r>
      <w:r w:rsidRPr="006908BA">
        <w:rPr>
          <w:b/>
          <w:sz w:val="28"/>
          <w:szCs w:val="28"/>
        </w:rPr>
        <w:t xml:space="preserve">; </w:t>
      </w:r>
    </w:p>
    <w:p w:rsidR="00501E39" w:rsidRPr="00243300" w:rsidRDefault="00501E39" w:rsidP="00501E39">
      <w:pPr>
        <w:ind w:firstLine="709"/>
        <w:jc w:val="both"/>
        <w:rPr>
          <w:sz w:val="28"/>
          <w:szCs w:val="28"/>
        </w:rPr>
      </w:pPr>
      <w:r w:rsidRPr="00243300">
        <w:rPr>
          <w:sz w:val="28"/>
          <w:szCs w:val="28"/>
        </w:rPr>
        <w:t xml:space="preserve">Личный прием граждан имеет особое значение. </w:t>
      </w:r>
      <w:r>
        <w:rPr>
          <w:sz w:val="28"/>
          <w:szCs w:val="28"/>
        </w:rPr>
        <w:t xml:space="preserve">Личный прием ведется по графику. В случае возникновения неотложного вопроса глава принимает население района незамедлительно. </w:t>
      </w:r>
      <w:r w:rsidRPr="00243300">
        <w:rPr>
          <w:sz w:val="28"/>
          <w:szCs w:val="28"/>
        </w:rPr>
        <w:t xml:space="preserve">В ходе личного приема </w:t>
      </w:r>
      <w:r>
        <w:rPr>
          <w:sz w:val="28"/>
          <w:szCs w:val="28"/>
        </w:rPr>
        <w:t>глава района, его заместители, руководители структурных подразделений администрации района</w:t>
      </w:r>
      <w:r w:rsidRPr="00243300">
        <w:rPr>
          <w:sz w:val="28"/>
          <w:szCs w:val="28"/>
        </w:rPr>
        <w:t xml:space="preserve"> имеют непосредственную</w:t>
      </w:r>
      <w:r>
        <w:rPr>
          <w:sz w:val="28"/>
          <w:szCs w:val="28"/>
        </w:rPr>
        <w:t xml:space="preserve"> </w:t>
      </w:r>
      <w:r w:rsidRPr="00243300">
        <w:rPr>
          <w:sz w:val="28"/>
          <w:szCs w:val="28"/>
        </w:rPr>
        <w:t xml:space="preserve">возможность узнать о нуждах и проблемах населения </w:t>
      </w:r>
      <w:r>
        <w:rPr>
          <w:sz w:val="28"/>
          <w:szCs w:val="28"/>
        </w:rPr>
        <w:t>района</w:t>
      </w:r>
      <w:r w:rsidRPr="00243300">
        <w:rPr>
          <w:sz w:val="28"/>
          <w:szCs w:val="28"/>
        </w:rPr>
        <w:t>, знакомиться с реальным</w:t>
      </w:r>
      <w:r>
        <w:rPr>
          <w:sz w:val="28"/>
          <w:szCs w:val="28"/>
        </w:rPr>
        <w:t xml:space="preserve"> </w:t>
      </w:r>
      <w:r w:rsidRPr="00243300">
        <w:rPr>
          <w:sz w:val="28"/>
          <w:szCs w:val="28"/>
        </w:rPr>
        <w:t>положением дел, видеть результаты деятельности своего аппарата.</w:t>
      </w:r>
      <w:r>
        <w:rPr>
          <w:sz w:val="28"/>
          <w:szCs w:val="28"/>
        </w:rPr>
        <w:t xml:space="preserve"> </w:t>
      </w:r>
      <w:r w:rsidRPr="00243300">
        <w:rPr>
          <w:sz w:val="28"/>
          <w:szCs w:val="28"/>
        </w:rPr>
        <w:t>Информация о месте приема, а также об установленных для приема днях и часах</w:t>
      </w:r>
      <w:r>
        <w:rPr>
          <w:sz w:val="28"/>
          <w:szCs w:val="28"/>
        </w:rPr>
        <w:t xml:space="preserve"> </w:t>
      </w:r>
      <w:r w:rsidRPr="00243300">
        <w:rPr>
          <w:sz w:val="28"/>
          <w:szCs w:val="28"/>
        </w:rPr>
        <w:t>доводится до сведения граждан:</w:t>
      </w:r>
    </w:p>
    <w:p w:rsidR="00501E39" w:rsidRPr="00243300" w:rsidRDefault="00501E39" w:rsidP="00501E39">
      <w:pPr>
        <w:ind w:firstLine="709"/>
        <w:jc w:val="both"/>
        <w:rPr>
          <w:sz w:val="28"/>
          <w:szCs w:val="28"/>
        </w:rPr>
      </w:pPr>
      <w:r w:rsidRPr="00243300">
        <w:rPr>
          <w:rFonts w:hint="eastAsia"/>
          <w:sz w:val="28"/>
          <w:szCs w:val="28"/>
        </w:rPr>
        <w:t></w:t>
      </w:r>
      <w:r w:rsidRPr="002433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3300">
        <w:rPr>
          <w:sz w:val="28"/>
          <w:szCs w:val="28"/>
        </w:rPr>
        <w:t xml:space="preserve"> помещениях, занимаемых органами местного</w:t>
      </w:r>
      <w:r>
        <w:rPr>
          <w:sz w:val="28"/>
          <w:szCs w:val="28"/>
        </w:rPr>
        <w:t xml:space="preserve"> самоуправления;</w:t>
      </w:r>
    </w:p>
    <w:p w:rsidR="00501E39" w:rsidRPr="00243300" w:rsidRDefault="00501E39" w:rsidP="00501E39">
      <w:pPr>
        <w:ind w:firstLine="709"/>
        <w:jc w:val="both"/>
        <w:rPr>
          <w:sz w:val="28"/>
          <w:szCs w:val="28"/>
        </w:rPr>
      </w:pPr>
      <w:r w:rsidRPr="00243300">
        <w:rPr>
          <w:sz w:val="28"/>
          <w:szCs w:val="28"/>
        </w:rPr>
        <w:t xml:space="preserve"> </w:t>
      </w:r>
      <w:r>
        <w:rPr>
          <w:sz w:val="28"/>
          <w:szCs w:val="28"/>
        </w:rPr>
        <w:t>в</w:t>
      </w:r>
      <w:r w:rsidRPr="00243300">
        <w:rPr>
          <w:sz w:val="28"/>
          <w:szCs w:val="28"/>
        </w:rPr>
        <w:t xml:space="preserve"> доступных для всеобщего ознакомления местах - стендах и досках объявлений; </w:t>
      </w:r>
    </w:p>
    <w:p w:rsidR="00501E39" w:rsidRDefault="00501E39" w:rsidP="00501E39">
      <w:pPr>
        <w:ind w:firstLine="709"/>
        <w:jc w:val="both"/>
        <w:rPr>
          <w:sz w:val="28"/>
          <w:szCs w:val="28"/>
        </w:rPr>
      </w:pPr>
      <w:r w:rsidRPr="00243300">
        <w:rPr>
          <w:rFonts w:hint="eastAsia"/>
          <w:sz w:val="28"/>
          <w:szCs w:val="28"/>
        </w:rPr>
        <w:t></w:t>
      </w:r>
      <w:r w:rsidRPr="0024330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243300">
        <w:rPr>
          <w:sz w:val="28"/>
          <w:szCs w:val="28"/>
        </w:rPr>
        <w:t>ерез СМИ, Интернет-сайты и др.</w:t>
      </w:r>
    </w:p>
    <w:p w:rsidR="00501E39" w:rsidRPr="00243300" w:rsidRDefault="00501E39" w:rsidP="00501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личном приеме  принято 327 человек.</w:t>
      </w:r>
    </w:p>
    <w:p w:rsidR="00501E39" w:rsidRDefault="00501E39" w:rsidP="00501E3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«прямой линии», а также </w:t>
      </w:r>
      <w:r w:rsidRPr="006908BA">
        <w:rPr>
          <w:b/>
          <w:sz w:val="28"/>
          <w:szCs w:val="28"/>
        </w:rPr>
        <w:t>прием обращений граждан по телефону;</w:t>
      </w:r>
    </w:p>
    <w:p w:rsidR="00501E39" w:rsidRDefault="00501E39" w:rsidP="00501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приема обращений граждан по телефону, глава района проводит два раза в квартал телефонную «прямую линию».</w:t>
      </w:r>
      <w:r w:rsidRPr="00130DA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ее проведения</w:t>
      </w:r>
      <w:r w:rsidRPr="00130DAC">
        <w:rPr>
          <w:sz w:val="28"/>
          <w:szCs w:val="28"/>
        </w:rPr>
        <w:t xml:space="preserve"> поступило 20 звонков. В числе заданных вопросов были просьбы, замечания, </w:t>
      </w:r>
      <w:r w:rsidRPr="00130DAC">
        <w:rPr>
          <w:sz w:val="28"/>
          <w:szCs w:val="28"/>
        </w:rPr>
        <w:lastRenderedPageBreak/>
        <w:t xml:space="preserve">конструктивные предложения, а также слова благодарности — за </w:t>
      </w:r>
      <w:r>
        <w:rPr>
          <w:sz w:val="28"/>
          <w:szCs w:val="28"/>
        </w:rPr>
        <w:t>поддержку и развитие ветеранского движения</w:t>
      </w:r>
      <w:r w:rsidRPr="00130DAC">
        <w:rPr>
          <w:sz w:val="28"/>
          <w:szCs w:val="28"/>
        </w:rPr>
        <w:t>.</w:t>
      </w:r>
      <w:r>
        <w:rPr>
          <w:sz w:val="28"/>
          <w:szCs w:val="28"/>
        </w:rPr>
        <w:t xml:space="preserve">  </w:t>
      </w:r>
      <w:r w:rsidRPr="00130DAC">
        <w:rPr>
          <w:sz w:val="28"/>
          <w:szCs w:val="28"/>
        </w:rPr>
        <w:t xml:space="preserve">Вопросы, заданные жителями района, касались </w:t>
      </w:r>
      <w:r>
        <w:rPr>
          <w:sz w:val="28"/>
          <w:szCs w:val="28"/>
        </w:rPr>
        <w:t>водоснабжения населенных пунктов, выделения земельных участков, оплаты услуг ЖКХ, транспортного сообщения</w:t>
      </w:r>
      <w:r w:rsidRPr="00130DAC">
        <w:rPr>
          <w:sz w:val="28"/>
          <w:szCs w:val="28"/>
        </w:rPr>
        <w:t xml:space="preserve"> и других проблем.</w:t>
      </w:r>
      <w:r>
        <w:rPr>
          <w:sz w:val="28"/>
          <w:szCs w:val="28"/>
        </w:rPr>
        <w:t xml:space="preserve"> </w:t>
      </w:r>
      <w:r w:rsidRPr="00130DAC">
        <w:rPr>
          <w:sz w:val="28"/>
          <w:szCs w:val="28"/>
        </w:rPr>
        <w:t>По ряду вопросов были даны разъяснения, некоторые были решены на месте, остальные взяты на контроль.</w:t>
      </w:r>
      <w:r w:rsidRPr="006908BA">
        <w:rPr>
          <w:sz w:val="28"/>
          <w:szCs w:val="28"/>
        </w:rPr>
        <w:t xml:space="preserve"> </w:t>
      </w:r>
    </w:p>
    <w:p w:rsidR="00501E39" w:rsidRDefault="00501E39" w:rsidP="00501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</w:t>
      </w:r>
      <w:r w:rsidRPr="006908BA">
        <w:rPr>
          <w:sz w:val="28"/>
          <w:szCs w:val="28"/>
        </w:rPr>
        <w:t xml:space="preserve">а отчетный период принято </w:t>
      </w:r>
      <w:r>
        <w:rPr>
          <w:sz w:val="28"/>
          <w:szCs w:val="28"/>
        </w:rPr>
        <w:t>96 обращений по телефону</w:t>
      </w:r>
      <w:r w:rsidRPr="006908BA">
        <w:rPr>
          <w:sz w:val="28"/>
          <w:szCs w:val="28"/>
        </w:rPr>
        <w:t>. Кроме того осуществляются справочные телефонные консультации, предназначенные для оказания гражданам оперативной, квалифицированной помощи информационного характера, связанной с</w:t>
      </w:r>
      <w:r>
        <w:rPr>
          <w:sz w:val="28"/>
          <w:szCs w:val="28"/>
        </w:rPr>
        <w:t xml:space="preserve"> </w:t>
      </w:r>
      <w:r w:rsidRPr="006908BA">
        <w:rPr>
          <w:sz w:val="28"/>
          <w:szCs w:val="28"/>
        </w:rPr>
        <w:t xml:space="preserve">организацией личного приема и </w:t>
      </w:r>
      <w:proofErr w:type="spellStart"/>
      <w:r w:rsidRPr="006908BA">
        <w:rPr>
          <w:sz w:val="28"/>
          <w:szCs w:val="28"/>
        </w:rPr>
        <w:t>on-l</w:t>
      </w:r>
      <w:r w:rsidRPr="006267E2">
        <w:rPr>
          <w:sz w:val="28"/>
          <w:szCs w:val="28"/>
        </w:rPr>
        <w:t>i</w:t>
      </w:r>
      <w:r w:rsidRPr="006908BA">
        <w:rPr>
          <w:sz w:val="28"/>
          <w:szCs w:val="28"/>
        </w:rPr>
        <w:t>ne</w:t>
      </w:r>
      <w:proofErr w:type="spellEnd"/>
      <w:r w:rsidRPr="006908BA">
        <w:rPr>
          <w:sz w:val="28"/>
          <w:szCs w:val="28"/>
        </w:rPr>
        <w:t xml:space="preserve"> консультации. </w:t>
      </w:r>
      <w:proofErr w:type="gramStart"/>
      <w:r>
        <w:rPr>
          <w:sz w:val="28"/>
          <w:szCs w:val="28"/>
        </w:rPr>
        <w:t>В</w:t>
      </w:r>
      <w:r w:rsidRPr="006908BA">
        <w:rPr>
          <w:sz w:val="28"/>
          <w:szCs w:val="28"/>
        </w:rPr>
        <w:t xml:space="preserve"> целях оперативного реагирования на обращения граждан, носящие характер чрезвычайных, а также организации взаимодействия служб различных ведомств по предупреждению и устранению аварийных ситуаций, в районе работает Единая дежурная диспетчерская служба (ЕДДС), при которой организован круглосуточный прием обращений граждан.</w:t>
      </w:r>
      <w:proofErr w:type="gramEnd"/>
      <w:r w:rsidRPr="006908BA">
        <w:rPr>
          <w:sz w:val="28"/>
          <w:szCs w:val="28"/>
        </w:rPr>
        <w:t xml:space="preserve"> За отчетный период принято около </w:t>
      </w:r>
      <w:r>
        <w:rPr>
          <w:sz w:val="28"/>
          <w:szCs w:val="28"/>
        </w:rPr>
        <w:t>2500 обращений.</w:t>
      </w:r>
    </w:p>
    <w:p w:rsidR="00501E39" w:rsidRDefault="00501E39" w:rsidP="00501E3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6908BA">
        <w:rPr>
          <w:b/>
          <w:sz w:val="28"/>
          <w:szCs w:val="28"/>
        </w:rPr>
        <w:t xml:space="preserve">встречи главы района с населением; </w:t>
      </w:r>
    </w:p>
    <w:p w:rsidR="00501E39" w:rsidRPr="008A796F" w:rsidRDefault="00501E39" w:rsidP="00501E39">
      <w:pPr>
        <w:ind w:firstLine="709"/>
        <w:jc w:val="both"/>
        <w:rPr>
          <w:sz w:val="28"/>
          <w:szCs w:val="28"/>
        </w:rPr>
      </w:pPr>
      <w:r w:rsidRPr="008A796F">
        <w:rPr>
          <w:sz w:val="28"/>
          <w:szCs w:val="28"/>
        </w:rPr>
        <w:t xml:space="preserve">Большую роль играет проходящий на всех сельских поселениях отчет главы района, в котором представлены реальные дела района, каждого поселения, планы на будущее. Все обращения, поступившие на </w:t>
      </w:r>
      <w:r>
        <w:rPr>
          <w:sz w:val="28"/>
          <w:szCs w:val="28"/>
        </w:rPr>
        <w:t>таких встречах,</w:t>
      </w:r>
      <w:r w:rsidRPr="008A796F">
        <w:rPr>
          <w:sz w:val="28"/>
          <w:szCs w:val="28"/>
        </w:rPr>
        <w:t xml:space="preserve"> находятся на контроле у главы района, проводится анализ для дальнейшего применения в работе.</w:t>
      </w:r>
    </w:p>
    <w:p w:rsidR="00501E39" w:rsidRPr="008A796F" w:rsidRDefault="00501E39" w:rsidP="00501E39">
      <w:pPr>
        <w:ind w:firstLine="709"/>
        <w:jc w:val="both"/>
        <w:rPr>
          <w:sz w:val="28"/>
          <w:szCs w:val="28"/>
        </w:rPr>
      </w:pPr>
      <w:r w:rsidRPr="008A796F">
        <w:rPr>
          <w:sz w:val="28"/>
          <w:szCs w:val="28"/>
        </w:rPr>
        <w:t xml:space="preserve">Ежемесячные встречи </w:t>
      </w:r>
      <w:r>
        <w:rPr>
          <w:sz w:val="28"/>
          <w:szCs w:val="28"/>
        </w:rPr>
        <w:t>с Советами</w:t>
      </w:r>
      <w:r w:rsidRPr="008A796F">
        <w:rPr>
          <w:sz w:val="28"/>
          <w:szCs w:val="28"/>
        </w:rPr>
        <w:t xml:space="preserve"> ветеранов и старейшин</w:t>
      </w:r>
      <w:r>
        <w:rPr>
          <w:sz w:val="28"/>
          <w:szCs w:val="28"/>
        </w:rPr>
        <w:t>, со старостами населенных пунктов, старшими улиц и многоквартирных домов</w:t>
      </w:r>
      <w:r w:rsidRPr="008A796F">
        <w:rPr>
          <w:sz w:val="28"/>
          <w:szCs w:val="28"/>
        </w:rPr>
        <w:t xml:space="preserve"> позволяют получать и оперативно решать вопросы, которые волнуют население, особенно граждан пожилого возраста.</w:t>
      </w:r>
    </w:p>
    <w:p w:rsidR="00501E39" w:rsidRPr="00364D6D" w:rsidRDefault="00501E39" w:rsidP="00501E39">
      <w:pPr>
        <w:ind w:firstLine="709"/>
        <w:jc w:val="both"/>
        <w:rPr>
          <w:sz w:val="28"/>
          <w:szCs w:val="28"/>
        </w:rPr>
      </w:pPr>
      <w:r w:rsidRPr="00364D6D">
        <w:rPr>
          <w:sz w:val="28"/>
          <w:szCs w:val="28"/>
        </w:rPr>
        <w:t xml:space="preserve">К </w:t>
      </w:r>
      <w:r>
        <w:rPr>
          <w:sz w:val="28"/>
          <w:szCs w:val="28"/>
        </w:rPr>
        <w:t>встречам также</w:t>
      </w:r>
      <w:r w:rsidRPr="00364D6D">
        <w:rPr>
          <w:sz w:val="28"/>
          <w:szCs w:val="28"/>
        </w:rPr>
        <w:t xml:space="preserve"> относятся: рабочие выезды на территории с посещением учреждений социальной сферы и предприятий, встречи с трудовыми коллективами, активами сельских поселений, поздравления заслуженных граждан, ветеранов ВОВ и труда с юбилеями на дому, посещение больных, находящихся на стационарном лечении в центральной районной больнице, выездные аппаратные совещания, то</w:t>
      </w:r>
      <w:r>
        <w:rPr>
          <w:sz w:val="28"/>
          <w:szCs w:val="28"/>
        </w:rPr>
        <w:t>ржественные приемы главы района.</w:t>
      </w:r>
      <w:r w:rsidRPr="00364D6D">
        <w:rPr>
          <w:sz w:val="28"/>
          <w:szCs w:val="28"/>
        </w:rPr>
        <w:t xml:space="preserve"> </w:t>
      </w:r>
    </w:p>
    <w:p w:rsidR="00501E39" w:rsidRPr="00D5306E" w:rsidRDefault="00501E39" w:rsidP="00501E3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D5306E">
        <w:rPr>
          <w:b/>
          <w:sz w:val="28"/>
          <w:szCs w:val="28"/>
        </w:rPr>
        <w:t>осуществление внутреннего и внешнего контроля;</w:t>
      </w:r>
    </w:p>
    <w:p w:rsidR="00501E39" w:rsidRPr="00D5306E" w:rsidRDefault="00501E39" w:rsidP="00501E39">
      <w:pPr>
        <w:ind w:firstLine="709"/>
        <w:jc w:val="both"/>
        <w:rPr>
          <w:sz w:val="28"/>
          <w:szCs w:val="28"/>
        </w:rPr>
      </w:pPr>
      <w:r w:rsidRPr="00D5306E">
        <w:rPr>
          <w:sz w:val="28"/>
          <w:szCs w:val="28"/>
        </w:rPr>
        <w:t>Контроль используется для повышения исполнительской дисциплины, оценки работы,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предотвращения негативных процессов.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Контрольная функция реализуется на всех стадиях производства по обращениям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граждан. При осуществлении контроля обращается внимание:</w:t>
      </w:r>
    </w:p>
    <w:p w:rsidR="00501E39" w:rsidRPr="00D5306E" w:rsidRDefault="00501E39" w:rsidP="00501E39">
      <w:pPr>
        <w:ind w:firstLine="709"/>
        <w:jc w:val="both"/>
        <w:rPr>
          <w:sz w:val="28"/>
          <w:szCs w:val="28"/>
        </w:rPr>
      </w:pPr>
      <w:r w:rsidRPr="00D5306E">
        <w:rPr>
          <w:rFonts w:hint="eastAsia"/>
          <w:sz w:val="28"/>
          <w:szCs w:val="28"/>
        </w:rPr>
        <w:t></w:t>
      </w:r>
      <w:r w:rsidRPr="00D5306E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сроки рассмотрения обращений;</w:t>
      </w:r>
    </w:p>
    <w:p w:rsidR="00501E39" w:rsidRPr="00D5306E" w:rsidRDefault="00501E39" w:rsidP="00501E39">
      <w:pPr>
        <w:ind w:firstLine="709"/>
        <w:jc w:val="both"/>
        <w:rPr>
          <w:sz w:val="28"/>
          <w:szCs w:val="28"/>
        </w:rPr>
      </w:pPr>
      <w:r w:rsidRPr="00D5306E">
        <w:rPr>
          <w:rFonts w:hint="eastAsia"/>
          <w:sz w:val="28"/>
          <w:szCs w:val="28"/>
        </w:rPr>
        <w:t></w:t>
      </w:r>
      <w:r w:rsidRPr="00D5306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полноту рассмотрения обращения;</w:t>
      </w:r>
    </w:p>
    <w:p w:rsidR="00501E39" w:rsidRPr="00D5306E" w:rsidRDefault="00501E39" w:rsidP="00501E39">
      <w:pPr>
        <w:ind w:firstLine="709"/>
        <w:jc w:val="both"/>
        <w:rPr>
          <w:sz w:val="28"/>
          <w:szCs w:val="28"/>
        </w:rPr>
      </w:pPr>
      <w:r w:rsidRPr="00D5306E">
        <w:rPr>
          <w:rFonts w:hint="eastAsia"/>
          <w:sz w:val="28"/>
          <w:szCs w:val="28"/>
        </w:rPr>
        <w:t></w:t>
      </w:r>
      <w:r w:rsidRPr="00D5306E">
        <w:rPr>
          <w:sz w:val="28"/>
          <w:szCs w:val="28"/>
        </w:rPr>
        <w:t xml:space="preserve"> объективность и всесторонность проверки</w:t>
      </w:r>
      <w:r>
        <w:rPr>
          <w:sz w:val="28"/>
          <w:szCs w:val="28"/>
        </w:rPr>
        <w:t xml:space="preserve"> фактов, изложенных в обращении;</w:t>
      </w:r>
    </w:p>
    <w:p w:rsidR="00501E39" w:rsidRPr="00D5306E" w:rsidRDefault="00501E39" w:rsidP="00501E39">
      <w:pPr>
        <w:ind w:firstLine="709"/>
        <w:jc w:val="both"/>
        <w:rPr>
          <w:sz w:val="28"/>
          <w:szCs w:val="28"/>
        </w:rPr>
      </w:pPr>
      <w:r w:rsidRPr="00D5306E">
        <w:rPr>
          <w:rFonts w:hint="eastAsia"/>
          <w:sz w:val="28"/>
          <w:szCs w:val="28"/>
        </w:rPr>
        <w:t></w:t>
      </w:r>
      <w:r w:rsidRPr="00D5306E">
        <w:rPr>
          <w:sz w:val="28"/>
          <w:szCs w:val="28"/>
        </w:rPr>
        <w:t xml:space="preserve"> законность принятого решения и др.</w:t>
      </w:r>
    </w:p>
    <w:p w:rsidR="00501E39" w:rsidRPr="00C40854" w:rsidRDefault="00501E39" w:rsidP="00501E39">
      <w:pPr>
        <w:ind w:firstLine="709"/>
        <w:jc w:val="both"/>
        <w:rPr>
          <w:sz w:val="28"/>
          <w:szCs w:val="28"/>
        </w:rPr>
      </w:pPr>
      <w:r w:rsidRPr="00D5306E">
        <w:rPr>
          <w:sz w:val="28"/>
          <w:szCs w:val="28"/>
        </w:rPr>
        <w:t>Контролю подлежат все зарегистрированные обращения граждан, требующие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 xml:space="preserve">рассмотрения. </w:t>
      </w:r>
      <w:proofErr w:type="gramStart"/>
      <w:r w:rsidRPr="00D5306E">
        <w:rPr>
          <w:sz w:val="28"/>
          <w:szCs w:val="28"/>
        </w:rPr>
        <w:t>Контроль за</w:t>
      </w:r>
      <w:proofErr w:type="gramEnd"/>
      <w:r w:rsidRPr="00D5306E">
        <w:rPr>
          <w:sz w:val="28"/>
          <w:szCs w:val="28"/>
        </w:rPr>
        <w:t xml:space="preserve"> рассмотрением поступившего </w:t>
      </w:r>
      <w:r w:rsidRPr="00D5306E">
        <w:rPr>
          <w:sz w:val="28"/>
          <w:szCs w:val="28"/>
        </w:rPr>
        <w:lastRenderedPageBreak/>
        <w:t>обращения гражданина начинается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с момента его регистрации и заканчивается при регистрации и отправлении окончательного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ответа его автору. Обращения граждан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снимаются с контроля после рассмотрения их по существу, когда по ним приняты все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необходимые меры и даны исчерпывающие ответы, соответствующие законодательству РФ.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Обращения граждан, на которые даны промежуточные ответы, не снимаются с контроля до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 xml:space="preserve">направления по результатам их рассмотрения окончательного ответа заявителю. </w:t>
      </w:r>
      <w:r>
        <w:rPr>
          <w:sz w:val="28"/>
          <w:szCs w:val="28"/>
        </w:rPr>
        <w:t>В</w:t>
      </w:r>
      <w:r w:rsidRPr="00364D6D">
        <w:rPr>
          <w:sz w:val="28"/>
          <w:szCs w:val="28"/>
        </w:rPr>
        <w:t xml:space="preserve">опросы исполнения обращений граждан постоянно поднимаются на аппаратных совещаниях </w:t>
      </w:r>
      <w:r>
        <w:rPr>
          <w:sz w:val="28"/>
          <w:szCs w:val="28"/>
        </w:rPr>
        <w:t>главой</w:t>
      </w:r>
      <w:r w:rsidRPr="00364D6D">
        <w:rPr>
          <w:sz w:val="28"/>
          <w:szCs w:val="28"/>
        </w:rPr>
        <w:t xml:space="preserve"> района. Ежедневный предварительный контроль позволяет отслеживать сроки исполнения до их истечения. Итоги работы с обращениями граждан, их анализ, рассматриваются на коллегии администрации Новокузнецкого мун</w:t>
      </w:r>
      <w:r>
        <w:rPr>
          <w:sz w:val="28"/>
          <w:szCs w:val="28"/>
        </w:rPr>
        <w:t xml:space="preserve">иципального района дважды в год. </w:t>
      </w:r>
      <w:r w:rsidRPr="00D5306E">
        <w:rPr>
          <w:sz w:val="28"/>
          <w:szCs w:val="28"/>
        </w:rPr>
        <w:t xml:space="preserve">Начальники </w:t>
      </w:r>
      <w:r>
        <w:rPr>
          <w:sz w:val="28"/>
          <w:szCs w:val="28"/>
        </w:rPr>
        <w:t>структурных подразделений администрации района</w:t>
      </w:r>
      <w:r w:rsidRPr="00D5306E">
        <w:rPr>
          <w:sz w:val="28"/>
          <w:szCs w:val="28"/>
        </w:rPr>
        <w:t xml:space="preserve"> еженедельно рассматривают на оперативных совещаниях состояние</w:t>
      </w:r>
      <w:r>
        <w:rPr>
          <w:sz w:val="28"/>
          <w:szCs w:val="28"/>
        </w:rPr>
        <w:t xml:space="preserve"> </w:t>
      </w:r>
      <w:r w:rsidRPr="00D5306E">
        <w:rPr>
          <w:sz w:val="28"/>
          <w:szCs w:val="28"/>
        </w:rPr>
        <w:t>исполнительской дисциплины по работе с обращениями граждан.</w:t>
      </w:r>
      <w:r>
        <w:rPr>
          <w:sz w:val="28"/>
          <w:szCs w:val="28"/>
        </w:rPr>
        <w:t xml:space="preserve"> Ежеквартально заседает </w:t>
      </w:r>
      <w:r w:rsidRPr="00364D6D">
        <w:rPr>
          <w:sz w:val="28"/>
          <w:szCs w:val="28"/>
        </w:rPr>
        <w:t xml:space="preserve">комиссия по </w:t>
      </w:r>
      <w:proofErr w:type="gramStart"/>
      <w:r w:rsidRPr="00364D6D">
        <w:rPr>
          <w:sz w:val="28"/>
          <w:szCs w:val="28"/>
        </w:rPr>
        <w:t>контролю за</w:t>
      </w:r>
      <w:proofErr w:type="gramEnd"/>
      <w:r w:rsidRPr="00364D6D">
        <w:rPr>
          <w:sz w:val="28"/>
          <w:szCs w:val="28"/>
        </w:rPr>
        <w:t xml:space="preserve"> исполнением поручений нормативного и  распорядительного характера,  в том  числе  и за исполнением  обращений  граждан.</w:t>
      </w:r>
      <w:r w:rsidRPr="0035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совершенствования внешнего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с обращениями проводится опрос</w:t>
      </w:r>
      <w:r w:rsidRPr="004776E0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методом почтовой рассылки анкет. Анкета направляется заявителю одновременно  с ответом на его обращение. Заявитель, обратившийся</w:t>
      </w:r>
      <w:r w:rsidRPr="003207A0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предложением, заявлением, жалобой через виртуальную приемную главы района, может оценить  работу с обращениями граждан, не выходя из дома, методом заполнения электронной анкеты.</w:t>
      </w:r>
      <w:r w:rsidRPr="00C40854">
        <w:rPr>
          <w:sz w:val="28"/>
          <w:szCs w:val="28"/>
        </w:rPr>
        <w:t xml:space="preserve"> В качестве одного из методов внутреннего </w:t>
      </w:r>
      <w:proofErr w:type="gramStart"/>
      <w:r w:rsidRPr="00C40854">
        <w:rPr>
          <w:sz w:val="28"/>
          <w:szCs w:val="28"/>
        </w:rPr>
        <w:t>контроля за</w:t>
      </w:r>
      <w:proofErr w:type="gramEnd"/>
      <w:r w:rsidRPr="00C4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работой с </w:t>
      </w:r>
      <w:r w:rsidRPr="00C40854">
        <w:rPr>
          <w:sz w:val="28"/>
          <w:szCs w:val="28"/>
        </w:rPr>
        <w:t xml:space="preserve">обращениями применяется выборочный опрос заявителей, что позволяет не только проконтролировать результат рассмотрения обращения, но и выявить степень удовлетворенности граждан работой администрации района. </w:t>
      </w:r>
      <w:r>
        <w:rPr>
          <w:sz w:val="28"/>
          <w:szCs w:val="28"/>
        </w:rPr>
        <w:t xml:space="preserve">По результатам проведения всех видов опросов выявлено, </w:t>
      </w:r>
      <w:r w:rsidRPr="00D272D0">
        <w:rPr>
          <w:sz w:val="28"/>
          <w:szCs w:val="28"/>
        </w:rPr>
        <w:t>что 132 заявителя удовлетворены результатом рассмотрения их обращения, 63 - частично и 27 не удовлетворены.</w:t>
      </w:r>
      <w:r>
        <w:rPr>
          <w:sz w:val="28"/>
          <w:szCs w:val="28"/>
        </w:rPr>
        <w:t xml:space="preserve"> </w:t>
      </w:r>
      <w:r w:rsidRPr="00C40854">
        <w:rPr>
          <w:sz w:val="28"/>
          <w:szCs w:val="28"/>
        </w:rPr>
        <w:t xml:space="preserve">С целью оптимизации работы </w:t>
      </w:r>
      <w:r>
        <w:rPr>
          <w:sz w:val="28"/>
          <w:szCs w:val="28"/>
        </w:rPr>
        <w:t>с обращениями граждан</w:t>
      </w:r>
      <w:r w:rsidRPr="00C40854">
        <w:rPr>
          <w:sz w:val="28"/>
          <w:szCs w:val="28"/>
        </w:rPr>
        <w:t xml:space="preserve"> сроки рассмотрения обращений граждан</w:t>
      </w:r>
      <w:r>
        <w:rPr>
          <w:sz w:val="28"/>
          <w:szCs w:val="28"/>
        </w:rPr>
        <w:t>, находящихся на особом контроле у главы района,</w:t>
      </w:r>
      <w:r w:rsidRPr="00C40854">
        <w:rPr>
          <w:sz w:val="28"/>
          <w:szCs w:val="28"/>
        </w:rPr>
        <w:t xml:space="preserve"> сокращены до 15 дней.</w:t>
      </w:r>
    </w:p>
    <w:p w:rsidR="00501E39" w:rsidRDefault="00501E39" w:rsidP="00501E3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353999">
        <w:rPr>
          <w:b/>
          <w:sz w:val="28"/>
          <w:szCs w:val="28"/>
        </w:rPr>
        <w:t xml:space="preserve">рассмотрение обращений граждан </w:t>
      </w:r>
      <w:proofErr w:type="spellStart"/>
      <w:r w:rsidRPr="00353999">
        <w:rPr>
          <w:b/>
          <w:sz w:val="28"/>
          <w:szCs w:val="28"/>
        </w:rPr>
        <w:t>комиссионно</w:t>
      </w:r>
      <w:proofErr w:type="spellEnd"/>
      <w:r w:rsidRPr="00353999">
        <w:rPr>
          <w:b/>
          <w:sz w:val="28"/>
          <w:szCs w:val="28"/>
        </w:rPr>
        <w:t xml:space="preserve"> и с выездом на место;</w:t>
      </w:r>
    </w:p>
    <w:p w:rsidR="00501E39" w:rsidRPr="00EF6089" w:rsidRDefault="00501E39" w:rsidP="00501E3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EF6089">
        <w:rPr>
          <w:b/>
          <w:sz w:val="28"/>
          <w:szCs w:val="28"/>
        </w:rPr>
        <w:t>ежеквартальный опрос населения о качестве обеспечения жизнедеятельности в Новокузнецком муниципальном районе</w:t>
      </w:r>
      <w:r>
        <w:rPr>
          <w:b/>
          <w:sz w:val="28"/>
          <w:szCs w:val="28"/>
        </w:rPr>
        <w:t>;</w:t>
      </w:r>
      <w:r w:rsidRPr="00364D6D">
        <w:rPr>
          <w:sz w:val="28"/>
          <w:szCs w:val="28"/>
        </w:rPr>
        <w:t xml:space="preserve"> </w:t>
      </w:r>
    </w:p>
    <w:p w:rsidR="00501E39" w:rsidRPr="006267E2" w:rsidRDefault="00501E39" w:rsidP="00501E39">
      <w:pPr>
        <w:ind w:firstLine="709"/>
        <w:jc w:val="both"/>
        <w:rPr>
          <w:sz w:val="28"/>
          <w:szCs w:val="28"/>
        </w:rPr>
      </w:pPr>
      <w:r w:rsidRPr="00364D6D">
        <w:rPr>
          <w:sz w:val="28"/>
          <w:szCs w:val="28"/>
        </w:rPr>
        <w:t>В анкету включено 18 вопросов, охватывающих основные показатели качества жизни населения</w:t>
      </w:r>
      <w:r>
        <w:rPr>
          <w:sz w:val="28"/>
          <w:szCs w:val="28"/>
        </w:rPr>
        <w:t xml:space="preserve">. </w:t>
      </w:r>
      <w:r w:rsidRPr="006267E2">
        <w:rPr>
          <w:sz w:val="28"/>
          <w:szCs w:val="28"/>
        </w:rPr>
        <w:t xml:space="preserve">Опрос проводится в МБУ «МФЦ Новокузнецкого муниципального района» и в населенных пунктах сельских поселений района. Результаты опроса помогают разработчикам муниципальных программ социально – экономического развития района расставить приоритеты при планировании мероприятий программы. </w:t>
      </w:r>
    </w:p>
    <w:p w:rsidR="00501E39" w:rsidRPr="006267E2" w:rsidRDefault="00501E39" w:rsidP="00501E3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F30239">
        <w:rPr>
          <w:b/>
          <w:sz w:val="28"/>
          <w:szCs w:val="28"/>
        </w:rPr>
        <w:t>бесплатная юридическая помощь и консультации</w:t>
      </w:r>
      <w:r w:rsidRPr="006267E2">
        <w:rPr>
          <w:b/>
          <w:sz w:val="28"/>
          <w:szCs w:val="28"/>
        </w:rPr>
        <w:t xml:space="preserve"> для социально незащищенных слоев населения;</w:t>
      </w:r>
    </w:p>
    <w:p w:rsidR="00501E39" w:rsidRPr="00F30239" w:rsidRDefault="00501E39" w:rsidP="00501E3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F30239">
        <w:rPr>
          <w:b/>
          <w:sz w:val="28"/>
          <w:szCs w:val="28"/>
        </w:rPr>
        <w:lastRenderedPageBreak/>
        <w:t>обеспечение гласности и открытости деятельности при работе с обращениями граждан, в том числе с использованием сети Интернет</w:t>
      </w:r>
      <w:r>
        <w:rPr>
          <w:b/>
          <w:sz w:val="28"/>
          <w:szCs w:val="28"/>
        </w:rPr>
        <w:t xml:space="preserve"> и т.д.</w:t>
      </w:r>
    </w:p>
    <w:p w:rsidR="00501E39" w:rsidRPr="00364D6D" w:rsidRDefault="00501E39" w:rsidP="00501E39">
      <w:pPr>
        <w:ind w:firstLine="709"/>
        <w:jc w:val="both"/>
        <w:rPr>
          <w:sz w:val="28"/>
          <w:szCs w:val="28"/>
        </w:rPr>
      </w:pPr>
      <w:r w:rsidRPr="00364D6D">
        <w:rPr>
          <w:sz w:val="28"/>
          <w:szCs w:val="28"/>
        </w:rPr>
        <w:tab/>
        <w:t xml:space="preserve">В целях снижения </w:t>
      </w:r>
      <w:r>
        <w:rPr>
          <w:sz w:val="28"/>
          <w:szCs w:val="28"/>
        </w:rPr>
        <w:t xml:space="preserve">негативной </w:t>
      </w:r>
      <w:r w:rsidRPr="00364D6D">
        <w:rPr>
          <w:sz w:val="28"/>
          <w:szCs w:val="28"/>
        </w:rPr>
        <w:t xml:space="preserve">активности населения, устранения причин и условий, способствующих повышенной активности населения по проблемным вопросам,  в администрации района принимаются </w:t>
      </w:r>
      <w:r>
        <w:rPr>
          <w:sz w:val="28"/>
          <w:szCs w:val="28"/>
        </w:rPr>
        <w:t>дополнительные</w:t>
      </w:r>
      <w:r w:rsidRPr="00364D6D">
        <w:rPr>
          <w:sz w:val="28"/>
          <w:szCs w:val="28"/>
        </w:rPr>
        <w:t xml:space="preserve"> меры:</w:t>
      </w:r>
    </w:p>
    <w:p w:rsidR="00501E39" w:rsidRPr="00AA1643" w:rsidRDefault="00501E39" w:rsidP="00501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прошла акция «Совет от жителя района», ее основной целью было повышение социальной активности и гражданской ответственности граждан – жителей района. Жители поделились своими идеями, замыслами. Итоги будут подведены и опубликованы в августе текущего года. </w:t>
      </w:r>
    </w:p>
    <w:p w:rsidR="00501E39" w:rsidRDefault="00501E39" w:rsidP="00501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апреле текущего года в администрации района были проведены Дни открытых дверей с целью формирования у молодого поколения необходимых знаний о деятельности ОМС  и позитивного имиджа администрации. В данной акции приняли участие 60 старшеклассников из 3-х общеобразовательных школ;</w:t>
      </w:r>
    </w:p>
    <w:p w:rsidR="001A32ED" w:rsidRPr="00585AC8" w:rsidRDefault="00501E39" w:rsidP="001A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- 06 апреля 2016</w:t>
      </w:r>
      <w:r w:rsidRPr="00585AC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организационным отделом администрации района был проведен практический семинар со специалистами структурных подразделений администрации района и администраций сельских поселений по вопросам </w:t>
      </w:r>
      <w:r w:rsidRPr="00585AC8">
        <w:rPr>
          <w:sz w:val="28"/>
          <w:szCs w:val="28"/>
        </w:rPr>
        <w:t>ведения делопро</w:t>
      </w:r>
      <w:r>
        <w:rPr>
          <w:sz w:val="28"/>
          <w:szCs w:val="28"/>
        </w:rPr>
        <w:t xml:space="preserve">изводства по обращениям граждан и повышения эффективности данной работы. </w:t>
      </w:r>
      <w:r w:rsidR="001A32ED">
        <w:rPr>
          <w:sz w:val="28"/>
          <w:szCs w:val="28"/>
        </w:rPr>
        <w:t>В первом полугодии 2016 года</w:t>
      </w:r>
      <w:r w:rsidR="001A32ED" w:rsidRPr="00585AC8">
        <w:rPr>
          <w:sz w:val="28"/>
          <w:szCs w:val="28"/>
        </w:rPr>
        <w:t xml:space="preserve"> была изучена работа с письменными обращениями граждан и организация личного приема граждан в </w:t>
      </w:r>
      <w:r w:rsidR="001A32ED">
        <w:rPr>
          <w:sz w:val="28"/>
          <w:szCs w:val="28"/>
        </w:rPr>
        <w:t>6</w:t>
      </w:r>
      <w:r w:rsidR="001A32ED" w:rsidRPr="00585AC8">
        <w:rPr>
          <w:sz w:val="28"/>
          <w:szCs w:val="28"/>
        </w:rPr>
        <w:t xml:space="preserve"> администрациях сельских поселений района. </w:t>
      </w:r>
      <w:r w:rsidR="001A32ED">
        <w:rPr>
          <w:sz w:val="28"/>
          <w:szCs w:val="28"/>
        </w:rPr>
        <w:t>Б</w:t>
      </w:r>
      <w:r w:rsidR="001A32ED" w:rsidRPr="00585AC8">
        <w:rPr>
          <w:sz w:val="28"/>
          <w:szCs w:val="28"/>
        </w:rPr>
        <w:t>ыли проведены проверки ведения делопро</w:t>
      </w:r>
      <w:r w:rsidR="001A32ED">
        <w:rPr>
          <w:sz w:val="28"/>
          <w:szCs w:val="28"/>
        </w:rPr>
        <w:t xml:space="preserve">изводства по обращениям граждан. </w:t>
      </w:r>
      <w:r w:rsidR="001A32ED" w:rsidRPr="00585AC8">
        <w:rPr>
          <w:sz w:val="28"/>
          <w:szCs w:val="28"/>
        </w:rPr>
        <w:t xml:space="preserve">В целом, работа с письменными и устными обращениями граждан в сельских поселениях признана удовлетворительной. С целью устранения замечаний и организации эффективного и своевременного рассмотрения обращений граждан главам сельских поселений были направлены рекомендательные письма и  методические материалы. </w:t>
      </w:r>
    </w:p>
    <w:p w:rsidR="00501E39" w:rsidRDefault="001A32ED" w:rsidP="001A32E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</w:t>
      </w:r>
      <w:r w:rsidRPr="00364D6D">
        <w:rPr>
          <w:sz w:val="28"/>
          <w:szCs w:val="28"/>
        </w:rPr>
        <w:t xml:space="preserve">в администрации Новокузнецкого муниципального района </w:t>
      </w:r>
      <w:r>
        <w:rPr>
          <w:sz w:val="28"/>
          <w:szCs w:val="28"/>
        </w:rPr>
        <w:t>и впредь будет направлена на обеспечение неукоснительного соблюдения федерального законодательства, принятие действенных мер при решении жизненно важных проблем населения района</w:t>
      </w:r>
      <w:r w:rsidRPr="00364D6D">
        <w:rPr>
          <w:sz w:val="28"/>
          <w:szCs w:val="28"/>
        </w:rPr>
        <w:t>.</w:t>
      </w:r>
    </w:p>
    <w:p w:rsidR="000C33EF" w:rsidRDefault="00A37807" w:rsidP="00107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сроков рассмотрения обращений граждан в отчетном периоде выявлено не было.</w:t>
      </w:r>
    </w:p>
    <w:p w:rsidR="007434CD" w:rsidRDefault="007434CD" w:rsidP="007434CD">
      <w:pPr>
        <w:ind w:firstLine="708"/>
        <w:jc w:val="both"/>
        <w:rPr>
          <w:sz w:val="28"/>
          <w:szCs w:val="28"/>
        </w:rPr>
      </w:pPr>
    </w:p>
    <w:p w:rsidR="007434CD" w:rsidRPr="007434CD" w:rsidRDefault="007434CD" w:rsidP="007434CD">
      <w:pPr>
        <w:ind w:firstLine="708"/>
        <w:jc w:val="both"/>
        <w:rPr>
          <w:color w:val="0070C0"/>
          <w:sz w:val="28"/>
          <w:szCs w:val="28"/>
        </w:rPr>
      </w:pPr>
    </w:p>
    <w:p w:rsidR="00EE5C5A" w:rsidRDefault="00EE5C5A" w:rsidP="00A95623">
      <w:pPr>
        <w:ind w:firstLine="708"/>
        <w:jc w:val="both"/>
        <w:rPr>
          <w:sz w:val="28"/>
          <w:szCs w:val="28"/>
        </w:rPr>
      </w:pPr>
    </w:p>
    <w:p w:rsidR="00A95623" w:rsidRPr="00B3213D" w:rsidRDefault="00A95623" w:rsidP="00A95623">
      <w:pPr>
        <w:ind w:firstLine="708"/>
        <w:jc w:val="both"/>
        <w:rPr>
          <w:sz w:val="28"/>
          <w:szCs w:val="28"/>
        </w:rPr>
      </w:pPr>
    </w:p>
    <w:p w:rsidR="00A95623" w:rsidRDefault="00E11C25" w:rsidP="00E1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E11C25" w:rsidRDefault="00E11C25" w:rsidP="00B763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Новокузнецкого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Е.А.Манузин</w:t>
      </w:r>
      <w:proofErr w:type="spellEnd"/>
    </w:p>
    <w:p w:rsidR="009D0640" w:rsidRDefault="00E33B7C" w:rsidP="006F6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3565" w:rsidRDefault="004F3565" w:rsidP="00B76309">
      <w:pPr>
        <w:jc w:val="both"/>
      </w:pPr>
    </w:p>
    <w:p w:rsidR="00E11C25" w:rsidRDefault="00E11C25" w:rsidP="00B76309">
      <w:pPr>
        <w:jc w:val="both"/>
      </w:pPr>
    </w:p>
    <w:p w:rsidR="00E11C25" w:rsidRDefault="00E11C25" w:rsidP="00B76309">
      <w:pPr>
        <w:jc w:val="both"/>
      </w:pPr>
    </w:p>
    <w:p w:rsidR="00E11C25" w:rsidRDefault="00E11C25" w:rsidP="00B76309">
      <w:pPr>
        <w:jc w:val="both"/>
      </w:pPr>
      <w:r>
        <w:t>Исп.: Ивченко И.А.</w:t>
      </w:r>
    </w:p>
    <w:p w:rsidR="00E11C25" w:rsidRDefault="00E11C25" w:rsidP="00B76309">
      <w:pPr>
        <w:jc w:val="both"/>
      </w:pPr>
      <w:r>
        <w:t>Тел.:(3843)32-08-37</w:t>
      </w:r>
    </w:p>
    <w:sectPr w:rsidR="00E11C25" w:rsidSect="00501E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9CD"/>
    <w:multiLevelType w:val="hybridMultilevel"/>
    <w:tmpl w:val="2EDC0E30"/>
    <w:lvl w:ilvl="0" w:tplc="AEF803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F0093"/>
    <w:multiLevelType w:val="hybridMultilevel"/>
    <w:tmpl w:val="3C4E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40"/>
    <w:rsid w:val="00015FDB"/>
    <w:rsid w:val="000256CE"/>
    <w:rsid w:val="00027EF3"/>
    <w:rsid w:val="00042F00"/>
    <w:rsid w:val="0005176D"/>
    <w:rsid w:val="00063C41"/>
    <w:rsid w:val="000839EF"/>
    <w:rsid w:val="000874B8"/>
    <w:rsid w:val="0009026E"/>
    <w:rsid w:val="000B0881"/>
    <w:rsid w:val="000B607A"/>
    <w:rsid w:val="000C33EF"/>
    <w:rsid w:val="000D2BAF"/>
    <w:rsid w:val="000E55D6"/>
    <w:rsid w:val="000F17CB"/>
    <w:rsid w:val="000F6FDC"/>
    <w:rsid w:val="00107EB3"/>
    <w:rsid w:val="00115604"/>
    <w:rsid w:val="00115ADF"/>
    <w:rsid w:val="00152EAF"/>
    <w:rsid w:val="001A32ED"/>
    <w:rsid w:val="001B4A35"/>
    <w:rsid w:val="001E069E"/>
    <w:rsid w:val="001E3357"/>
    <w:rsid w:val="001F1A8F"/>
    <w:rsid w:val="00205ACB"/>
    <w:rsid w:val="00214B9A"/>
    <w:rsid w:val="0022468F"/>
    <w:rsid w:val="00226012"/>
    <w:rsid w:val="00252876"/>
    <w:rsid w:val="00287183"/>
    <w:rsid w:val="0029346E"/>
    <w:rsid w:val="002D059F"/>
    <w:rsid w:val="00326635"/>
    <w:rsid w:val="00331F49"/>
    <w:rsid w:val="00333336"/>
    <w:rsid w:val="00341D12"/>
    <w:rsid w:val="00355885"/>
    <w:rsid w:val="00364FE0"/>
    <w:rsid w:val="003862C8"/>
    <w:rsid w:val="00387CFB"/>
    <w:rsid w:val="003B38BC"/>
    <w:rsid w:val="003E6968"/>
    <w:rsid w:val="003E7E66"/>
    <w:rsid w:val="00404B78"/>
    <w:rsid w:val="00463890"/>
    <w:rsid w:val="00464FE2"/>
    <w:rsid w:val="00474A05"/>
    <w:rsid w:val="00474DB0"/>
    <w:rsid w:val="00484708"/>
    <w:rsid w:val="00486B41"/>
    <w:rsid w:val="00491FE5"/>
    <w:rsid w:val="00496F11"/>
    <w:rsid w:val="004F3565"/>
    <w:rsid w:val="00501E39"/>
    <w:rsid w:val="00527B37"/>
    <w:rsid w:val="00554882"/>
    <w:rsid w:val="00562685"/>
    <w:rsid w:val="005632B3"/>
    <w:rsid w:val="00583C35"/>
    <w:rsid w:val="00585EFE"/>
    <w:rsid w:val="005E271C"/>
    <w:rsid w:val="00610513"/>
    <w:rsid w:val="00640B8B"/>
    <w:rsid w:val="0065022C"/>
    <w:rsid w:val="00662A49"/>
    <w:rsid w:val="006A521F"/>
    <w:rsid w:val="006B2521"/>
    <w:rsid w:val="006B4E62"/>
    <w:rsid w:val="006D45B7"/>
    <w:rsid w:val="006F235C"/>
    <w:rsid w:val="006F6ED4"/>
    <w:rsid w:val="006F743D"/>
    <w:rsid w:val="00701FB9"/>
    <w:rsid w:val="0071132A"/>
    <w:rsid w:val="00720359"/>
    <w:rsid w:val="007408AC"/>
    <w:rsid w:val="007434CD"/>
    <w:rsid w:val="007550DC"/>
    <w:rsid w:val="00764BF9"/>
    <w:rsid w:val="007816BD"/>
    <w:rsid w:val="007A0F8A"/>
    <w:rsid w:val="007B760D"/>
    <w:rsid w:val="007C4EFD"/>
    <w:rsid w:val="007E5B2D"/>
    <w:rsid w:val="007F7222"/>
    <w:rsid w:val="00821D12"/>
    <w:rsid w:val="00840AFD"/>
    <w:rsid w:val="00843302"/>
    <w:rsid w:val="008539CE"/>
    <w:rsid w:val="00893007"/>
    <w:rsid w:val="008D568C"/>
    <w:rsid w:val="008D7590"/>
    <w:rsid w:val="00904C5E"/>
    <w:rsid w:val="0091579C"/>
    <w:rsid w:val="0091715C"/>
    <w:rsid w:val="00922FD9"/>
    <w:rsid w:val="009318F4"/>
    <w:rsid w:val="00942F8B"/>
    <w:rsid w:val="009529F4"/>
    <w:rsid w:val="00956D91"/>
    <w:rsid w:val="00973D07"/>
    <w:rsid w:val="00974B12"/>
    <w:rsid w:val="009839ED"/>
    <w:rsid w:val="009C23F9"/>
    <w:rsid w:val="009D0640"/>
    <w:rsid w:val="009E178E"/>
    <w:rsid w:val="00A02ACA"/>
    <w:rsid w:val="00A07395"/>
    <w:rsid w:val="00A37807"/>
    <w:rsid w:val="00A47774"/>
    <w:rsid w:val="00A65543"/>
    <w:rsid w:val="00A95623"/>
    <w:rsid w:val="00A97066"/>
    <w:rsid w:val="00AB2872"/>
    <w:rsid w:val="00AB6061"/>
    <w:rsid w:val="00AC38CE"/>
    <w:rsid w:val="00B02062"/>
    <w:rsid w:val="00B048BA"/>
    <w:rsid w:val="00B078F2"/>
    <w:rsid w:val="00B20FAA"/>
    <w:rsid w:val="00B400D6"/>
    <w:rsid w:val="00B63986"/>
    <w:rsid w:val="00B73734"/>
    <w:rsid w:val="00B76309"/>
    <w:rsid w:val="00B8277B"/>
    <w:rsid w:val="00B956CB"/>
    <w:rsid w:val="00BA657D"/>
    <w:rsid w:val="00BC63CB"/>
    <w:rsid w:val="00BC6F39"/>
    <w:rsid w:val="00BD78AC"/>
    <w:rsid w:val="00BE0179"/>
    <w:rsid w:val="00BF5BAF"/>
    <w:rsid w:val="00C14FE5"/>
    <w:rsid w:val="00C352CE"/>
    <w:rsid w:val="00C74056"/>
    <w:rsid w:val="00C7684D"/>
    <w:rsid w:val="00C8101F"/>
    <w:rsid w:val="00C83647"/>
    <w:rsid w:val="00CD4C2F"/>
    <w:rsid w:val="00CD56DD"/>
    <w:rsid w:val="00CE4435"/>
    <w:rsid w:val="00D330B8"/>
    <w:rsid w:val="00D33F1C"/>
    <w:rsid w:val="00DA2C6A"/>
    <w:rsid w:val="00DF62EB"/>
    <w:rsid w:val="00E04160"/>
    <w:rsid w:val="00E11C25"/>
    <w:rsid w:val="00E33B7C"/>
    <w:rsid w:val="00E365AD"/>
    <w:rsid w:val="00EA4496"/>
    <w:rsid w:val="00EB3FC9"/>
    <w:rsid w:val="00EB52FA"/>
    <w:rsid w:val="00ED571F"/>
    <w:rsid w:val="00EE5C5A"/>
    <w:rsid w:val="00F006F5"/>
    <w:rsid w:val="00F41EE9"/>
    <w:rsid w:val="00F44637"/>
    <w:rsid w:val="00F450C6"/>
    <w:rsid w:val="00F50157"/>
    <w:rsid w:val="00F85C55"/>
    <w:rsid w:val="00FB3873"/>
    <w:rsid w:val="00FD07EF"/>
    <w:rsid w:val="00FD41DF"/>
    <w:rsid w:val="00FE4108"/>
    <w:rsid w:val="00FF0898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640"/>
    <w:pPr>
      <w:keepNext/>
      <w:ind w:right="4670"/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40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Title"/>
    <w:basedOn w:val="a"/>
    <w:link w:val="a4"/>
    <w:qFormat/>
    <w:rsid w:val="009D0640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9D064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06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06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F450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F450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640"/>
    <w:pPr>
      <w:keepNext/>
      <w:ind w:right="4670"/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40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Title"/>
    <w:basedOn w:val="a"/>
    <w:link w:val="a4"/>
    <w:qFormat/>
    <w:rsid w:val="009D0640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9D064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0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D06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F450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F450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881F-8269-40D6-8A8C-B9C746B3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Татьяна Павловна</dc:creator>
  <cp:lastModifiedBy>Сорока Татьяна Павловна</cp:lastModifiedBy>
  <cp:revision>14</cp:revision>
  <cp:lastPrinted>2016-07-06T01:32:00Z</cp:lastPrinted>
  <dcterms:created xsi:type="dcterms:W3CDTF">2016-07-04T00:48:00Z</dcterms:created>
  <dcterms:modified xsi:type="dcterms:W3CDTF">2016-07-06T04:31:00Z</dcterms:modified>
</cp:coreProperties>
</file>